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仿宋_GB2312" w:eastAsia="仿宋_GB2312" w:cs="仿宋_GB2312"/>
          <w:bCs/>
          <w:kern w:val="0"/>
          <w:sz w:val="32"/>
          <w:szCs w:val="32"/>
        </w:rPr>
      </w:pPr>
      <w:bookmarkStart w:id="1" w:name="_GoBack"/>
      <w:bookmarkEnd w:id="1"/>
    </w:p>
    <w:p>
      <w:pPr>
        <w:pStyle w:val="11"/>
        <w:rPr>
          <w:rFonts w:ascii="仿宋_GB2312" w:hAnsi="仿宋_GB2312" w:eastAsia="仿宋_GB2312" w:cs="仿宋_GB2312"/>
          <w:sz w:val="32"/>
          <w:szCs w:val="32"/>
        </w:rPr>
      </w:pPr>
    </w:p>
    <w:p>
      <w:pPr>
        <w:spacing w:line="560" w:lineRule="exact"/>
        <w:jc w:val="center"/>
        <w:rPr>
          <w:rFonts w:ascii="仿宋_GB2312" w:hAnsi="仿宋_GB2312" w:eastAsia="仿宋_GB2312" w:cs="仿宋_GB2312"/>
          <w:b/>
          <w:kern w:val="0"/>
          <w:sz w:val="44"/>
          <w:szCs w:val="44"/>
        </w:rPr>
      </w:pPr>
      <w:r>
        <w:rPr>
          <w:rFonts w:hint="eastAsia" w:ascii="方正小标宋_GBK" w:hAnsi="华文中宋" w:eastAsia="方正小标宋_GBK" w:cs="宋体"/>
          <w:b/>
          <w:kern w:val="0"/>
          <w:sz w:val="48"/>
          <w:szCs w:val="48"/>
          <w:lang w:val="en-US" w:eastAsia="zh-CN"/>
        </w:rPr>
        <w:t>裕民县2020年度城乡居民医疗保险基金支出绩效</w:t>
      </w:r>
      <w:r>
        <w:rPr>
          <w:rFonts w:hint="eastAsia" w:ascii="方正小标宋_GBK" w:hAnsi="华文中宋" w:eastAsia="方正小标宋_GBK" w:cs="宋体"/>
          <w:b/>
          <w:kern w:val="0"/>
          <w:sz w:val="48"/>
          <w:szCs w:val="48"/>
        </w:rPr>
        <w:t>自评报告</w:t>
      </w:r>
    </w:p>
    <w:p>
      <w:pPr>
        <w:spacing w:line="560" w:lineRule="exact"/>
        <w:jc w:val="center"/>
        <w:rPr>
          <w:rFonts w:ascii="仿宋_GB2312" w:hAnsi="仿宋_GB2312" w:eastAsia="仿宋_GB2312" w:cs="仿宋_GB2312"/>
          <w:b/>
          <w:kern w:val="0"/>
          <w:sz w:val="32"/>
          <w:szCs w:val="32"/>
        </w:rPr>
      </w:pPr>
    </w:p>
    <w:p>
      <w:pPr>
        <w:spacing w:line="560" w:lineRule="exact"/>
        <w:jc w:val="center"/>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（2020年度）</w:t>
      </w:r>
    </w:p>
    <w:p>
      <w:pPr>
        <w:spacing w:line="560" w:lineRule="exact"/>
        <w:jc w:val="center"/>
        <w:rPr>
          <w:rFonts w:ascii="仿宋_GB2312" w:hAnsi="仿宋_GB2312" w:eastAsia="仿宋_GB2312" w:cs="仿宋_GB2312"/>
          <w:bCs/>
          <w:kern w:val="0"/>
          <w:sz w:val="32"/>
          <w:szCs w:val="32"/>
        </w:rPr>
      </w:pPr>
    </w:p>
    <w:p>
      <w:pPr>
        <w:spacing w:line="560" w:lineRule="exact"/>
        <w:jc w:val="center"/>
        <w:rPr>
          <w:rFonts w:ascii="仿宋_GB2312" w:hAnsi="仿宋_GB2312" w:eastAsia="仿宋_GB2312" w:cs="仿宋_GB2312"/>
          <w:bCs/>
          <w:kern w:val="0"/>
          <w:sz w:val="32"/>
          <w:szCs w:val="32"/>
        </w:rPr>
      </w:pPr>
    </w:p>
    <w:p>
      <w:pPr>
        <w:spacing w:line="560" w:lineRule="exact"/>
        <w:rPr>
          <w:rFonts w:ascii="仿宋_GB2312" w:hAnsi="仿宋_GB2312" w:eastAsia="仿宋_GB2312" w:cs="仿宋_GB2312"/>
          <w:bCs/>
          <w:kern w:val="0"/>
          <w:sz w:val="32"/>
          <w:szCs w:val="32"/>
        </w:rPr>
      </w:pPr>
    </w:p>
    <w:p>
      <w:pPr>
        <w:spacing w:line="560" w:lineRule="exact"/>
        <w:rPr>
          <w:rFonts w:ascii="仿宋_GB2312" w:hAnsi="仿宋_GB2312" w:eastAsia="仿宋_GB2312" w:cs="仿宋_GB2312"/>
          <w:bCs/>
          <w:kern w:val="0"/>
          <w:sz w:val="32"/>
          <w:szCs w:val="32"/>
        </w:rPr>
      </w:pPr>
    </w:p>
    <w:p>
      <w:pPr>
        <w:spacing w:line="560" w:lineRule="exact"/>
        <w:rPr>
          <w:rFonts w:ascii="仿宋_GB2312" w:hAnsi="仿宋_GB2312" w:eastAsia="仿宋_GB2312" w:cs="仿宋_GB2312"/>
          <w:bCs/>
          <w:kern w:val="0"/>
          <w:sz w:val="32"/>
          <w:szCs w:val="32"/>
        </w:rPr>
      </w:pPr>
    </w:p>
    <w:p>
      <w:pPr>
        <w:spacing w:line="560" w:lineRule="exact"/>
        <w:rPr>
          <w:rFonts w:ascii="仿宋_GB2312" w:hAnsi="仿宋_GB2312" w:eastAsia="仿宋_GB2312" w:cs="仿宋_GB2312"/>
          <w:bCs/>
          <w:kern w:val="0"/>
          <w:sz w:val="32"/>
          <w:szCs w:val="32"/>
        </w:rPr>
      </w:pPr>
    </w:p>
    <w:p>
      <w:pPr>
        <w:spacing w:line="560" w:lineRule="exact"/>
        <w:rPr>
          <w:rFonts w:ascii="仿宋_GB2312" w:hAnsi="仿宋_GB2312" w:eastAsia="仿宋_GB2312" w:cs="仿宋_GB2312"/>
          <w:bCs/>
          <w:kern w:val="0"/>
          <w:sz w:val="32"/>
          <w:szCs w:val="32"/>
        </w:rPr>
      </w:pPr>
    </w:p>
    <w:p>
      <w:pPr>
        <w:spacing w:line="560" w:lineRule="exact"/>
        <w:rPr>
          <w:rFonts w:ascii="仿宋" w:hAnsi="仿宋" w:eastAsia="仿宋" w:cs="仿宋"/>
          <w:bCs/>
          <w:kern w:val="0"/>
          <w:sz w:val="32"/>
          <w:szCs w:val="32"/>
        </w:rPr>
      </w:pPr>
    </w:p>
    <w:p>
      <w:pPr>
        <w:spacing w:line="560" w:lineRule="exact"/>
        <w:ind w:firstLine="640" w:firstLineChars="200"/>
        <w:jc w:val="left"/>
        <w:rPr>
          <w:rFonts w:ascii="仿宋" w:hAnsi="仿宋" w:eastAsia="仿宋" w:cs="仿宋"/>
          <w:b/>
          <w:kern w:val="0"/>
          <w:sz w:val="32"/>
          <w:szCs w:val="32"/>
        </w:rPr>
      </w:pPr>
      <w:r>
        <w:rPr>
          <w:rFonts w:hint="eastAsia" w:ascii="仿宋" w:hAnsi="仿宋" w:eastAsia="仿宋" w:cs="仿宋"/>
          <w:bCs/>
          <w:kern w:val="0"/>
          <w:sz w:val="32"/>
          <w:szCs w:val="32"/>
        </w:rPr>
        <w:t xml:space="preserve"> </w:t>
      </w:r>
    </w:p>
    <w:p>
      <w:pPr>
        <w:spacing w:line="560" w:lineRule="exact"/>
        <w:jc w:val="left"/>
        <w:rPr>
          <w:rFonts w:ascii="仿宋" w:hAnsi="仿宋" w:eastAsia="仿宋" w:cs="仿宋"/>
          <w:bCs/>
          <w:kern w:val="0"/>
          <w:sz w:val="32"/>
          <w:szCs w:val="32"/>
        </w:rPr>
      </w:pPr>
    </w:p>
    <w:p>
      <w:pPr>
        <w:spacing w:line="560" w:lineRule="exact"/>
        <w:jc w:val="left"/>
        <w:rPr>
          <w:rFonts w:ascii="仿宋" w:hAnsi="仿宋" w:eastAsia="仿宋" w:cs="仿宋"/>
          <w:b/>
          <w:kern w:val="0"/>
          <w:sz w:val="32"/>
          <w:szCs w:val="32"/>
        </w:rPr>
      </w:pPr>
      <w:r>
        <w:rPr>
          <w:rFonts w:hint="eastAsia" w:ascii="仿宋" w:hAnsi="仿宋" w:eastAsia="仿宋" w:cs="仿宋"/>
          <w:bCs/>
          <w:kern w:val="0"/>
          <w:sz w:val="32"/>
          <w:szCs w:val="32"/>
        </w:rPr>
        <w:t xml:space="preserve">     实施单位（公章）：</w:t>
      </w:r>
      <w:r>
        <w:rPr>
          <w:rFonts w:hint="eastAsia" w:ascii="仿宋" w:hAnsi="仿宋" w:eastAsia="仿宋" w:cs="仿宋"/>
          <w:b/>
          <w:kern w:val="0"/>
          <w:sz w:val="32"/>
          <w:szCs w:val="32"/>
          <w:lang w:eastAsia="zh-CN"/>
        </w:rPr>
        <w:t>裕民县</w:t>
      </w:r>
      <w:r>
        <w:rPr>
          <w:rFonts w:hint="eastAsia" w:ascii="仿宋" w:hAnsi="仿宋" w:eastAsia="仿宋" w:cs="仿宋"/>
          <w:b/>
          <w:kern w:val="0"/>
          <w:sz w:val="32"/>
          <w:szCs w:val="32"/>
        </w:rPr>
        <w:t>医疗保障局</w:t>
      </w:r>
    </w:p>
    <w:p>
      <w:pPr>
        <w:spacing w:line="560" w:lineRule="exact"/>
        <w:jc w:val="left"/>
        <w:rPr>
          <w:rFonts w:ascii="仿宋" w:hAnsi="仿宋" w:eastAsia="仿宋" w:cs="仿宋"/>
          <w:bCs/>
          <w:kern w:val="0"/>
          <w:sz w:val="32"/>
          <w:szCs w:val="32"/>
        </w:rPr>
      </w:pPr>
    </w:p>
    <w:p>
      <w:pPr>
        <w:spacing w:line="560" w:lineRule="exact"/>
        <w:ind w:firstLine="755" w:firstLineChars="236"/>
        <w:jc w:val="left"/>
        <w:rPr>
          <w:rFonts w:ascii="仿宋" w:hAnsi="仿宋" w:eastAsia="仿宋" w:cs="仿宋"/>
          <w:bCs/>
          <w:kern w:val="0"/>
          <w:sz w:val="32"/>
          <w:szCs w:val="32"/>
        </w:rPr>
      </w:pPr>
    </w:p>
    <w:p>
      <w:pPr>
        <w:spacing w:line="560" w:lineRule="exact"/>
        <w:ind w:firstLine="755" w:firstLineChars="236"/>
        <w:jc w:val="left"/>
        <w:rPr>
          <w:rFonts w:ascii="仿宋" w:hAnsi="仿宋" w:eastAsia="仿宋" w:cs="仿宋"/>
          <w:b/>
          <w:kern w:val="0"/>
          <w:sz w:val="32"/>
          <w:szCs w:val="32"/>
        </w:rPr>
      </w:pPr>
      <w:r>
        <w:rPr>
          <w:rFonts w:hint="eastAsia" w:ascii="仿宋" w:hAnsi="仿宋" w:eastAsia="仿宋" w:cs="仿宋"/>
          <w:bCs/>
          <w:kern w:val="0"/>
          <w:sz w:val="32"/>
          <w:szCs w:val="32"/>
        </w:rPr>
        <w:t xml:space="preserve">填报时间： </w:t>
      </w:r>
      <w:r>
        <w:rPr>
          <w:rFonts w:hint="eastAsia" w:ascii="仿宋" w:hAnsi="仿宋" w:eastAsia="仿宋" w:cs="仿宋"/>
          <w:b/>
          <w:kern w:val="0"/>
          <w:sz w:val="32"/>
          <w:szCs w:val="32"/>
        </w:rPr>
        <w:t>2021年</w:t>
      </w:r>
      <w:r>
        <w:rPr>
          <w:rFonts w:hint="eastAsia" w:ascii="仿宋" w:hAnsi="仿宋" w:eastAsia="仿宋" w:cs="仿宋"/>
          <w:b/>
          <w:kern w:val="0"/>
          <w:sz w:val="32"/>
          <w:szCs w:val="32"/>
          <w:lang w:val="en-US" w:eastAsia="zh-CN"/>
        </w:rPr>
        <w:t>4</w:t>
      </w:r>
      <w:r>
        <w:rPr>
          <w:rFonts w:hint="eastAsia" w:ascii="仿宋" w:hAnsi="仿宋" w:eastAsia="仿宋" w:cs="仿宋"/>
          <w:b/>
          <w:kern w:val="0"/>
          <w:sz w:val="32"/>
          <w:szCs w:val="32"/>
        </w:rPr>
        <w:t>月</w:t>
      </w:r>
      <w:r>
        <w:rPr>
          <w:rFonts w:hint="eastAsia" w:ascii="仿宋" w:hAnsi="仿宋" w:eastAsia="仿宋" w:cs="仿宋"/>
          <w:b/>
          <w:kern w:val="0"/>
          <w:sz w:val="32"/>
          <w:szCs w:val="32"/>
          <w:lang w:val="en-US" w:eastAsia="zh-CN"/>
        </w:rPr>
        <w:t>26</w:t>
      </w:r>
      <w:r>
        <w:rPr>
          <w:rFonts w:hint="eastAsia" w:ascii="仿宋" w:hAnsi="仿宋" w:eastAsia="仿宋" w:cs="仿宋"/>
          <w:b/>
          <w:kern w:val="0"/>
          <w:sz w:val="32"/>
          <w:szCs w:val="32"/>
        </w:rPr>
        <w:t>日</w:t>
      </w:r>
    </w:p>
    <w:p>
      <w:pPr>
        <w:pStyle w:val="11"/>
        <w:rPr>
          <w:rFonts w:ascii="仿宋" w:hAnsi="仿宋" w:eastAsia="仿宋" w:cs="仿宋"/>
          <w:sz w:val="32"/>
          <w:szCs w:val="32"/>
        </w:rPr>
      </w:pPr>
    </w:p>
    <w:p>
      <w:pPr>
        <w:pStyle w:val="11"/>
        <w:rPr>
          <w:rFonts w:ascii="仿宋" w:hAnsi="仿宋" w:eastAsia="仿宋" w:cs="仿宋"/>
          <w:sz w:val="32"/>
          <w:szCs w:val="32"/>
        </w:rPr>
      </w:pPr>
    </w:p>
    <w:p>
      <w:pPr>
        <w:spacing w:line="560" w:lineRule="exact"/>
        <w:ind w:firstLine="640"/>
        <w:rPr>
          <w:rStyle w:val="21"/>
          <w:rFonts w:ascii="仿宋" w:hAnsi="仿宋" w:eastAsia="仿宋" w:cs="仿宋"/>
          <w:bCs w:val="0"/>
          <w:spacing w:val="-4"/>
          <w:sz w:val="32"/>
          <w:szCs w:val="32"/>
        </w:rPr>
      </w:pPr>
    </w:p>
    <w:p>
      <w:pPr>
        <w:adjustRightInd w:val="0"/>
        <w:snapToGrid w:val="0"/>
        <w:spacing w:line="560" w:lineRule="exact"/>
        <w:ind w:firstLine="640" w:firstLineChars="200"/>
        <w:rPr>
          <w:rFonts w:hint="eastAsia" w:ascii="Times New Roman" w:hAnsi="Times New Roman" w:eastAsia="仿宋_GB2312"/>
          <w:sz w:val="32"/>
          <w:szCs w:val="32"/>
        </w:rPr>
      </w:pPr>
    </w:p>
    <w:p>
      <w:pPr>
        <w:adjustRightInd w:val="0"/>
        <w:snapToGrid w:val="0"/>
        <w:spacing w:line="560" w:lineRule="exact"/>
        <w:ind w:firstLine="640" w:firstLineChars="200"/>
        <w:rPr>
          <w:rFonts w:ascii="仿宋" w:hAnsi="仿宋" w:eastAsia="仿宋" w:cs="仿宋"/>
          <w:sz w:val="32"/>
          <w:szCs w:val="32"/>
          <w:lang w:eastAsia="zh-CN"/>
        </w:rPr>
      </w:pPr>
      <w:r>
        <w:rPr>
          <w:rFonts w:hint="eastAsia" w:ascii="Times New Roman" w:hAnsi="Times New Roman" w:eastAsia="仿宋_GB2312"/>
          <w:sz w:val="32"/>
          <w:szCs w:val="32"/>
        </w:rPr>
        <w:t>裕民县始终</w:t>
      </w:r>
      <w:r>
        <w:rPr>
          <w:rFonts w:ascii="Times New Roman" w:hAnsi="Times New Roman" w:eastAsia="仿宋_GB2312"/>
          <w:snapToGrid w:val="0"/>
          <w:kern w:val="0"/>
          <w:sz w:val="32"/>
          <w:szCs w:val="32"/>
        </w:rPr>
        <w:t>坚持以习近平新时代中国特色社会主义思想为指导，全面贯彻党的十九大和十九届二中、三中、四中、五中全会精神，贯彻落实新时代党的治疆方略、特别是社会稳定和长治久安总目标，</w:t>
      </w:r>
      <w:r>
        <w:rPr>
          <w:rFonts w:ascii="Times New Roman" w:hAnsi="Times New Roman" w:eastAsia="仿宋_GB2312"/>
          <w:sz w:val="32"/>
          <w:szCs w:val="32"/>
        </w:rPr>
        <w:t>坚持以人民</w:t>
      </w:r>
      <w:r>
        <w:rPr>
          <w:rFonts w:hint="eastAsia" w:ascii="Times New Roman" w:hAnsi="Times New Roman" w:eastAsia="仿宋_GB2312"/>
          <w:sz w:val="32"/>
          <w:szCs w:val="32"/>
        </w:rPr>
        <w:t>健康</w:t>
      </w:r>
      <w:r>
        <w:rPr>
          <w:rFonts w:ascii="Times New Roman" w:hAnsi="Times New Roman" w:eastAsia="仿宋_GB2312"/>
          <w:sz w:val="32"/>
          <w:szCs w:val="32"/>
        </w:rPr>
        <w:t>为中心</w:t>
      </w:r>
      <w:r>
        <w:rPr>
          <w:rFonts w:ascii="Times New Roman" w:hAnsi="Times New Roman" w:eastAsia="仿宋_GB2312"/>
          <w:snapToGrid w:val="0"/>
          <w:kern w:val="0"/>
          <w:sz w:val="32"/>
          <w:szCs w:val="32"/>
        </w:rPr>
        <w:t>，坚持以城乡统筹、覆盖全民、权责清晰、保障适度为原则，建立可持续的多层次医疗保障体系，切实推进裕民县医疗保障事业高质量发展，</w:t>
      </w:r>
      <w:r>
        <w:rPr>
          <w:rFonts w:hint="eastAsia" w:ascii="仿宋" w:hAnsi="仿宋" w:eastAsia="仿宋" w:cs="仿宋"/>
          <w:sz w:val="32"/>
          <w:szCs w:val="32"/>
          <w:lang w:eastAsia="zh-CN"/>
        </w:rPr>
        <w:t>根据《国家医疗保障局办公室关于开展2020年医保转移支付资金绩效评价工作的通知》（医保办发[2021]2号），裕民县医疗保障局开展了2020年度城乡居民医疗保险中央对地方转移支付资金绩效自评工作，现将自评情况报告如下：</w:t>
      </w:r>
    </w:p>
    <w:p>
      <w:pPr>
        <w:spacing w:line="600" w:lineRule="exact"/>
        <w:ind w:firstLine="640"/>
        <w:rPr>
          <w:rStyle w:val="21"/>
          <w:rFonts w:ascii="仿宋" w:hAnsi="仿宋" w:eastAsia="仿宋" w:cs="仿宋"/>
          <w:bCs w:val="0"/>
          <w:spacing w:val="-4"/>
          <w:sz w:val="32"/>
          <w:szCs w:val="32"/>
        </w:rPr>
      </w:pPr>
      <w:r>
        <w:rPr>
          <w:rStyle w:val="21"/>
          <w:rFonts w:hint="eastAsia" w:ascii="仿宋" w:hAnsi="仿宋" w:eastAsia="仿宋" w:cs="仿宋"/>
          <w:bCs w:val="0"/>
          <w:spacing w:val="-4"/>
          <w:sz w:val="32"/>
          <w:szCs w:val="32"/>
        </w:rPr>
        <w:t>一、基本情况</w:t>
      </w:r>
    </w:p>
    <w:p>
      <w:pPr>
        <w:spacing w:line="600" w:lineRule="exact"/>
        <w:ind w:firstLine="567"/>
        <w:rPr>
          <w:rStyle w:val="21"/>
          <w:rFonts w:ascii="仿宋" w:hAnsi="仿宋" w:eastAsia="仿宋" w:cs="仿宋"/>
          <w:bCs w:val="0"/>
          <w:spacing w:val="-4"/>
          <w:sz w:val="32"/>
          <w:szCs w:val="32"/>
        </w:rPr>
      </w:pPr>
      <w:r>
        <w:rPr>
          <w:rStyle w:val="21"/>
          <w:rFonts w:hint="eastAsia" w:ascii="仿宋" w:hAnsi="仿宋" w:eastAsia="仿宋" w:cs="仿宋"/>
          <w:bCs w:val="0"/>
          <w:spacing w:val="-4"/>
          <w:sz w:val="32"/>
          <w:szCs w:val="32"/>
        </w:rPr>
        <w:t>（一）城乡居民医疗保险基金总体情况</w:t>
      </w:r>
    </w:p>
    <w:p>
      <w:pPr>
        <w:tabs>
          <w:tab w:val="left" w:pos="0"/>
        </w:tabs>
        <w:spacing w:line="600" w:lineRule="exact"/>
        <w:ind w:firstLine="640" w:firstLineChars="200"/>
        <w:rPr>
          <w:rFonts w:eastAsia="仿宋_GB2312"/>
          <w:color w:val="auto"/>
          <w:sz w:val="32"/>
          <w:szCs w:val="32"/>
        </w:rPr>
      </w:pPr>
      <w:r>
        <w:rPr>
          <w:rFonts w:eastAsia="仿宋_GB2312"/>
          <w:color w:val="auto"/>
          <w:sz w:val="32"/>
          <w:szCs w:val="32"/>
        </w:rPr>
        <w:t>2020年裕民县基本医疗保险参保</w:t>
      </w:r>
      <w:r>
        <w:rPr>
          <w:rFonts w:hint="eastAsia" w:eastAsia="仿宋_GB2312"/>
          <w:color w:val="auto"/>
          <w:sz w:val="32"/>
          <w:szCs w:val="32"/>
          <w:lang w:val="en-US" w:eastAsia="zh-CN"/>
        </w:rPr>
        <w:t>47522</w:t>
      </w:r>
      <w:r>
        <w:rPr>
          <w:rFonts w:eastAsia="仿宋_GB2312"/>
          <w:color w:val="auto"/>
          <w:sz w:val="32"/>
          <w:szCs w:val="32"/>
        </w:rPr>
        <w:t>人，其中：城镇职工参保</w:t>
      </w:r>
      <w:r>
        <w:rPr>
          <w:rFonts w:hint="eastAsia" w:eastAsia="仿宋_GB2312"/>
          <w:color w:val="auto"/>
          <w:sz w:val="32"/>
          <w:szCs w:val="32"/>
          <w:lang w:val="en-US" w:eastAsia="zh-CN"/>
        </w:rPr>
        <w:t>9068</w:t>
      </w:r>
      <w:r>
        <w:rPr>
          <w:rFonts w:eastAsia="仿宋_GB2312"/>
          <w:color w:val="auto"/>
          <w:sz w:val="32"/>
          <w:szCs w:val="32"/>
        </w:rPr>
        <w:t>人，城乡居民参保38454人，</w:t>
      </w:r>
      <w:r>
        <w:rPr>
          <w:rFonts w:hint="eastAsia" w:eastAsia="仿宋_GB2312"/>
          <w:color w:val="auto"/>
          <w:sz w:val="32"/>
          <w:szCs w:val="32"/>
          <w:lang w:eastAsia="zh-CN"/>
        </w:rPr>
        <w:t>其中</w:t>
      </w:r>
      <w:r>
        <w:rPr>
          <w:rFonts w:eastAsia="仿宋_GB2312"/>
          <w:color w:val="auto"/>
          <w:sz w:val="32"/>
          <w:szCs w:val="32"/>
        </w:rPr>
        <w:t>生育保险参保5267人，基本医疗保险参保率达到98%</w:t>
      </w:r>
      <w:r>
        <w:rPr>
          <w:rFonts w:hint="eastAsia" w:eastAsia="仿宋_GB2312"/>
          <w:color w:val="auto"/>
          <w:sz w:val="32"/>
          <w:szCs w:val="32"/>
        </w:rPr>
        <w:t>。</w:t>
      </w:r>
    </w:p>
    <w:p>
      <w:pPr>
        <w:tabs>
          <w:tab w:val="left" w:pos="0"/>
        </w:tabs>
        <w:spacing w:line="600" w:lineRule="exact"/>
        <w:ind w:firstLine="640" w:firstLineChars="200"/>
        <w:rPr>
          <w:rFonts w:ascii="仿宋" w:hAnsi="仿宋" w:eastAsia="仿宋" w:cs="仿宋"/>
          <w:bCs/>
          <w:sz w:val="32"/>
          <w:szCs w:val="32"/>
        </w:rPr>
      </w:pPr>
      <w:r>
        <w:rPr>
          <w:rFonts w:hint="eastAsia" w:ascii="仿宋" w:hAnsi="仿宋" w:eastAsia="仿宋" w:cs="仿宋"/>
          <w:color w:val="auto"/>
          <w:kern w:val="0"/>
          <w:sz w:val="32"/>
          <w:szCs w:val="32"/>
        </w:rPr>
        <w:t>2020年</w:t>
      </w:r>
      <w:r>
        <w:rPr>
          <w:rFonts w:hint="eastAsia" w:ascii="仿宋" w:hAnsi="仿宋" w:eastAsia="仿宋" w:cs="仿宋"/>
          <w:color w:val="auto"/>
          <w:kern w:val="0"/>
          <w:sz w:val="32"/>
          <w:szCs w:val="32"/>
          <w:lang w:eastAsia="zh-CN"/>
        </w:rPr>
        <w:t>裕民县</w:t>
      </w:r>
      <w:r>
        <w:rPr>
          <w:rFonts w:hint="eastAsia" w:ascii="仿宋" w:hAnsi="仿宋" w:eastAsia="仿宋" w:cs="仿宋"/>
          <w:color w:val="auto"/>
          <w:kern w:val="0"/>
          <w:sz w:val="32"/>
          <w:szCs w:val="32"/>
        </w:rPr>
        <w:t>城乡居民基本医疗保险征缴收入为</w:t>
      </w:r>
      <w:r>
        <w:rPr>
          <w:rFonts w:ascii="仿宋" w:hAnsi="仿宋" w:eastAsia="仿宋" w:cs="仿宋"/>
          <w:color w:val="auto"/>
          <w:kern w:val="0"/>
          <w:sz w:val="32"/>
          <w:szCs w:val="32"/>
        </w:rPr>
        <w:t>3329.14</w:t>
      </w:r>
      <w:r>
        <w:rPr>
          <w:rFonts w:hint="eastAsia" w:ascii="仿宋" w:hAnsi="仿宋" w:eastAsia="仿宋" w:cs="仿宋"/>
          <w:color w:val="auto"/>
          <w:kern w:val="0"/>
          <w:sz w:val="32"/>
          <w:szCs w:val="32"/>
        </w:rPr>
        <w:t>万元，较上年同期增加</w:t>
      </w:r>
      <w:r>
        <w:rPr>
          <w:rFonts w:ascii="仿宋" w:hAnsi="仿宋" w:eastAsia="仿宋" w:cs="仿宋"/>
          <w:color w:val="auto"/>
          <w:kern w:val="0"/>
          <w:sz w:val="32"/>
          <w:szCs w:val="32"/>
        </w:rPr>
        <w:t>261.77</w:t>
      </w:r>
      <w:r>
        <w:rPr>
          <w:rFonts w:hint="eastAsia" w:ascii="仿宋" w:hAnsi="仿宋" w:eastAsia="仿宋" w:cs="仿宋"/>
          <w:color w:val="auto"/>
          <w:kern w:val="0"/>
          <w:sz w:val="32"/>
          <w:szCs w:val="32"/>
        </w:rPr>
        <w:t>万元、增幅</w:t>
      </w:r>
      <w:r>
        <w:rPr>
          <w:rFonts w:ascii="仿宋" w:hAnsi="仿宋" w:eastAsia="仿宋" w:cs="仿宋"/>
          <w:color w:val="auto"/>
          <w:kern w:val="0"/>
          <w:sz w:val="32"/>
          <w:szCs w:val="32"/>
        </w:rPr>
        <w:t>8.53</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各级财政补助收入为</w:t>
      </w:r>
      <w:r>
        <w:rPr>
          <w:rFonts w:ascii="仿宋" w:hAnsi="仿宋" w:eastAsia="仿宋" w:cs="仿宋"/>
          <w:color w:val="auto"/>
          <w:kern w:val="0"/>
          <w:sz w:val="32"/>
          <w:szCs w:val="32"/>
        </w:rPr>
        <w:t>1985.56</w:t>
      </w:r>
      <w:r>
        <w:rPr>
          <w:rFonts w:hint="eastAsia" w:ascii="仿宋" w:hAnsi="仿宋" w:eastAsia="仿宋" w:cs="仿宋"/>
          <w:color w:val="auto"/>
          <w:kern w:val="0"/>
          <w:sz w:val="32"/>
          <w:szCs w:val="32"/>
        </w:rPr>
        <w:t>万元，较上年同期减少</w:t>
      </w:r>
      <w:r>
        <w:rPr>
          <w:rFonts w:ascii="仿宋" w:hAnsi="仿宋" w:eastAsia="仿宋" w:cs="仿宋"/>
          <w:color w:val="auto"/>
          <w:kern w:val="0"/>
          <w:sz w:val="32"/>
          <w:szCs w:val="32"/>
        </w:rPr>
        <w:t>15.44</w:t>
      </w:r>
      <w:r>
        <w:rPr>
          <w:rFonts w:hint="eastAsia" w:ascii="仿宋" w:hAnsi="仿宋" w:eastAsia="仿宋" w:cs="仿宋"/>
          <w:color w:val="auto"/>
          <w:kern w:val="0"/>
          <w:sz w:val="32"/>
          <w:szCs w:val="32"/>
        </w:rPr>
        <w:t>万</w:t>
      </w:r>
      <w:r>
        <w:rPr>
          <w:rFonts w:hint="eastAsia" w:ascii="仿宋" w:hAnsi="仿宋" w:eastAsia="仿宋" w:cs="仿宋"/>
          <w:kern w:val="0"/>
          <w:sz w:val="32"/>
          <w:szCs w:val="32"/>
        </w:rPr>
        <w:t>元；</w:t>
      </w:r>
      <w:r>
        <w:rPr>
          <w:rFonts w:hint="eastAsia" w:ascii="仿宋" w:hAnsi="仿宋" w:eastAsia="仿宋" w:cs="仿宋"/>
          <w:bCs/>
          <w:sz w:val="32"/>
          <w:szCs w:val="32"/>
        </w:rPr>
        <w:t>中央财政补助</w:t>
      </w:r>
      <w:r>
        <w:rPr>
          <w:rFonts w:hint="eastAsia" w:ascii="仿宋" w:hAnsi="仿宋" w:eastAsia="仿宋" w:cs="仿宋"/>
          <w:bCs/>
          <w:sz w:val="32"/>
          <w:szCs w:val="32"/>
          <w:lang w:val="en-US" w:eastAsia="zh-CN"/>
        </w:rPr>
        <w:t>1677.5</w:t>
      </w:r>
      <w:r>
        <w:rPr>
          <w:rFonts w:hint="eastAsia" w:ascii="仿宋" w:hAnsi="仿宋" w:eastAsia="仿宋" w:cs="仿宋"/>
          <w:bCs/>
          <w:sz w:val="32"/>
          <w:szCs w:val="32"/>
          <w:lang w:eastAsia="zh-CN"/>
        </w:rPr>
        <w:t>万</w:t>
      </w:r>
      <w:r>
        <w:rPr>
          <w:rFonts w:hint="eastAsia" w:ascii="仿宋" w:hAnsi="仿宋" w:eastAsia="仿宋" w:cs="仿宋"/>
          <w:bCs/>
          <w:sz w:val="32"/>
          <w:szCs w:val="32"/>
        </w:rPr>
        <w:t>元,按人均440元标准补贴,自治区财政补助</w:t>
      </w:r>
      <w:r>
        <w:rPr>
          <w:rFonts w:hint="eastAsia" w:ascii="仿宋" w:hAnsi="仿宋" w:eastAsia="仿宋" w:cs="仿宋"/>
          <w:bCs/>
          <w:sz w:val="32"/>
          <w:szCs w:val="32"/>
          <w:lang w:val="en-US" w:eastAsia="zh-CN"/>
        </w:rPr>
        <w:t>1810</w:t>
      </w:r>
      <w:r>
        <w:rPr>
          <w:rFonts w:hint="eastAsia" w:ascii="仿宋" w:hAnsi="仿宋" w:eastAsia="仿宋" w:cs="仿宋"/>
          <w:bCs/>
          <w:sz w:val="32"/>
          <w:szCs w:val="32"/>
        </w:rPr>
        <w:t>万元，按人均77元标准补贴，地方财政补助</w:t>
      </w:r>
      <w:r>
        <w:rPr>
          <w:rFonts w:hint="eastAsia" w:ascii="仿宋" w:hAnsi="仿宋" w:eastAsia="仿宋" w:cs="仿宋"/>
          <w:bCs/>
          <w:sz w:val="32"/>
          <w:szCs w:val="32"/>
          <w:lang w:val="en-US" w:eastAsia="zh-CN"/>
        </w:rPr>
        <w:t>127.06</w:t>
      </w:r>
      <w:r>
        <w:rPr>
          <w:rFonts w:hint="eastAsia" w:ascii="仿宋" w:hAnsi="仿宋" w:eastAsia="仿宋" w:cs="仿宋"/>
          <w:bCs/>
          <w:color w:val="auto"/>
          <w:sz w:val="32"/>
          <w:szCs w:val="32"/>
        </w:rPr>
        <w:t>万元</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按人均</w:t>
      </w:r>
      <w:r>
        <w:rPr>
          <w:rFonts w:hint="eastAsia" w:ascii="仿宋" w:hAnsi="仿宋" w:eastAsia="仿宋" w:cs="仿宋"/>
          <w:bCs/>
          <w:color w:val="auto"/>
          <w:sz w:val="32"/>
          <w:szCs w:val="32"/>
          <w:lang w:val="en-US" w:eastAsia="zh-CN"/>
        </w:rPr>
        <w:t>33</w:t>
      </w:r>
      <w:r>
        <w:rPr>
          <w:rFonts w:hint="eastAsia" w:ascii="仿宋" w:hAnsi="仿宋" w:eastAsia="仿宋" w:cs="仿宋"/>
          <w:bCs/>
          <w:color w:val="auto"/>
          <w:sz w:val="32"/>
          <w:szCs w:val="32"/>
        </w:rPr>
        <w:t>元标准补贴。</w:t>
      </w:r>
      <w:r>
        <w:rPr>
          <w:rFonts w:hint="eastAsia" w:ascii="仿宋" w:hAnsi="仿宋" w:eastAsia="仿宋" w:cs="仿宋"/>
          <w:color w:val="auto"/>
          <w:kern w:val="0"/>
          <w:sz w:val="32"/>
          <w:szCs w:val="32"/>
        </w:rPr>
        <w:t>2020年我</w:t>
      </w:r>
      <w:r>
        <w:rPr>
          <w:rFonts w:hint="eastAsia" w:ascii="仿宋" w:hAnsi="仿宋" w:eastAsia="仿宋" w:cs="仿宋"/>
          <w:color w:val="auto"/>
          <w:kern w:val="0"/>
          <w:sz w:val="32"/>
          <w:szCs w:val="32"/>
          <w:lang w:eastAsia="zh-CN"/>
        </w:rPr>
        <w:t>县</w:t>
      </w:r>
      <w:r>
        <w:rPr>
          <w:rFonts w:hint="eastAsia" w:ascii="仿宋" w:hAnsi="仿宋" w:eastAsia="仿宋" w:cs="仿宋"/>
          <w:color w:val="auto"/>
          <w:kern w:val="0"/>
          <w:sz w:val="32"/>
          <w:szCs w:val="32"/>
        </w:rPr>
        <w:t>城乡居民医疗保险基金支出</w:t>
      </w:r>
      <w:r>
        <w:rPr>
          <w:rFonts w:ascii="仿宋" w:hAnsi="仿宋" w:eastAsia="仿宋" w:cs="仿宋"/>
          <w:color w:val="auto"/>
          <w:sz w:val="32"/>
          <w:szCs w:val="32"/>
        </w:rPr>
        <w:t>2751.64</w:t>
      </w:r>
      <w:r>
        <w:rPr>
          <w:rFonts w:hint="eastAsia" w:ascii="仿宋" w:hAnsi="仿宋" w:eastAsia="仿宋" w:cs="仿宋"/>
          <w:color w:val="auto"/>
          <w:sz w:val="32"/>
          <w:szCs w:val="32"/>
        </w:rPr>
        <w:t>万元</w:t>
      </w:r>
      <w:r>
        <w:rPr>
          <w:rFonts w:hint="eastAsia" w:ascii="仿宋" w:hAnsi="仿宋" w:eastAsia="仿宋" w:cs="仿宋"/>
          <w:color w:val="auto"/>
          <w:kern w:val="0"/>
          <w:sz w:val="32"/>
          <w:szCs w:val="32"/>
        </w:rPr>
        <w:t>，</w:t>
      </w:r>
      <w:r>
        <w:rPr>
          <w:rFonts w:hint="eastAsia" w:ascii="仿宋" w:hAnsi="仿宋" w:eastAsia="仿宋" w:cs="仿宋"/>
          <w:color w:val="auto"/>
          <w:sz w:val="32"/>
          <w:szCs w:val="32"/>
        </w:rPr>
        <w:t>基金滚存结余</w:t>
      </w:r>
      <w:r>
        <w:rPr>
          <w:rFonts w:ascii="仿宋" w:hAnsi="仿宋" w:eastAsia="仿宋" w:cs="仿宋"/>
          <w:color w:val="auto"/>
          <w:sz w:val="32"/>
          <w:szCs w:val="32"/>
        </w:rPr>
        <w:t>1983.61</w:t>
      </w:r>
      <w:r>
        <w:rPr>
          <w:rFonts w:hint="eastAsia" w:ascii="仿宋" w:hAnsi="仿宋" w:eastAsia="仿宋" w:cs="仿宋"/>
          <w:color w:val="auto"/>
          <w:sz w:val="32"/>
          <w:szCs w:val="32"/>
        </w:rPr>
        <w:t>万元</w:t>
      </w:r>
      <w:r>
        <w:rPr>
          <w:rFonts w:hint="eastAsia" w:ascii="仿宋" w:hAnsi="仿宋" w:eastAsia="仿宋" w:cs="仿宋"/>
          <w:sz w:val="32"/>
          <w:szCs w:val="32"/>
        </w:rPr>
        <w:t>。</w:t>
      </w:r>
    </w:p>
    <w:p>
      <w:pPr>
        <w:spacing w:line="600" w:lineRule="exact"/>
        <w:ind w:firstLine="313" w:firstLineChars="100"/>
        <w:rPr>
          <w:rStyle w:val="21"/>
          <w:rFonts w:ascii="仿宋" w:hAnsi="仿宋" w:eastAsia="仿宋" w:cs="仿宋"/>
          <w:spacing w:val="-4"/>
          <w:sz w:val="32"/>
          <w:szCs w:val="32"/>
        </w:rPr>
      </w:pPr>
      <w:r>
        <w:rPr>
          <w:rStyle w:val="21"/>
          <w:rFonts w:hint="eastAsia" w:ascii="仿宋" w:hAnsi="仿宋" w:eastAsia="仿宋" w:cs="仿宋"/>
          <w:spacing w:val="-4"/>
          <w:sz w:val="32"/>
          <w:szCs w:val="32"/>
        </w:rPr>
        <w:t>（二）项目绩效目标</w:t>
      </w:r>
    </w:p>
    <w:p>
      <w:pPr>
        <w:numPr>
          <w:ilvl w:val="0"/>
          <w:numId w:val="1"/>
        </w:num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年度总目标</w:t>
      </w:r>
    </w:p>
    <w:p>
      <w:pPr>
        <w:pStyle w:val="11"/>
        <w:spacing w:line="600" w:lineRule="exact"/>
        <w:ind w:firstLine="640" w:firstLineChars="200"/>
        <w:jc w:val="both"/>
        <w:rPr>
          <w:rFonts w:ascii="仿宋" w:hAnsi="仿宋" w:eastAsia="仿宋" w:cs="仿宋"/>
          <w:b w:val="0"/>
          <w:bCs w:val="0"/>
          <w:sz w:val="32"/>
          <w:szCs w:val="32"/>
        </w:rPr>
      </w:pPr>
      <w:r>
        <w:rPr>
          <w:rFonts w:hint="eastAsia" w:ascii="仿宋" w:hAnsi="仿宋" w:eastAsia="仿宋" w:cs="仿宋"/>
          <w:b w:val="0"/>
          <w:bCs w:val="0"/>
          <w:sz w:val="32"/>
          <w:szCs w:val="32"/>
        </w:rPr>
        <w:t>按照自治区对地方转移支付项目城乡居民医疗保险资金项目绩效评价目标相关要求，确定年度总体绩效目标，具体是：（1）巩固参保率；（2）落实实际财政补助；（3）稳步提高保障水平；（4）逐步推开改革待遇支付方式；（5）实现基金收支平衡；（6）减轻参保人员经济负担，切实提高医疗保障水平；（7）确保城乡居民中央对地方转移支付资金规范管理安全使用；（8）不断提升参保对象满意度。</w:t>
      </w:r>
    </w:p>
    <w:p>
      <w:pPr>
        <w:spacing w:line="600" w:lineRule="exact"/>
        <w:ind w:firstLine="640" w:firstLineChars="200"/>
        <w:rPr>
          <w:rFonts w:ascii="仿宋" w:hAnsi="仿宋" w:eastAsia="仿宋" w:cs="仿宋"/>
          <w:color w:val="FF0000"/>
          <w:sz w:val="32"/>
          <w:szCs w:val="32"/>
        </w:rPr>
      </w:pPr>
      <w:r>
        <w:rPr>
          <w:rFonts w:hint="eastAsia" w:ascii="仿宋" w:hAnsi="仿宋" w:eastAsia="仿宋" w:cs="仿宋"/>
          <w:color w:val="000000" w:themeColor="text1"/>
          <w:sz w:val="32"/>
          <w:szCs w:val="32"/>
          <w14:textFill>
            <w14:solidFill>
              <w14:schemeClr w14:val="tx1"/>
            </w14:solidFill>
          </w14:textFill>
        </w:rPr>
        <w:t>医疗保险待遇在规定时限内及时结算或足额支付，社会满意度95%以上，切实保障了我地区城乡居民参保人员的医疗待遇的切身利益问题，充分发挥医疗保险职能作用，在全地区构建了“病有所医、病有所补”的医疗保障体系，为我地区城乡居民基本医疗参保人员撑起医疗保障之伞。大大减轻了城乡居民参保人员的医疗负担，提升群众生活幸福感、获得感。</w:t>
      </w:r>
    </w:p>
    <w:p>
      <w:pPr>
        <w:pStyle w:val="11"/>
        <w:spacing w:line="600" w:lineRule="exact"/>
        <w:ind w:firstLine="643" w:firstLineChars="200"/>
        <w:jc w:val="both"/>
        <w:rPr>
          <w:rFonts w:ascii="仿宋" w:hAnsi="仿宋" w:eastAsia="仿宋" w:cs="仿宋"/>
          <w:b w:val="0"/>
          <w:bCs w:val="0"/>
          <w:sz w:val="32"/>
          <w:szCs w:val="32"/>
        </w:rPr>
      </w:pPr>
      <w:r>
        <w:rPr>
          <w:rFonts w:hint="eastAsia" w:ascii="仿宋" w:hAnsi="仿宋" w:eastAsia="仿宋" w:cs="仿宋"/>
          <w:sz w:val="32"/>
          <w:szCs w:val="32"/>
        </w:rPr>
        <w:t>2、具体绩效指标</w:t>
      </w:r>
    </w:p>
    <w:tbl>
      <w:tblPr>
        <w:tblStyle w:val="18"/>
        <w:tblpPr w:leftFromText="180" w:rightFromText="180" w:vertAnchor="text" w:horzAnchor="page" w:tblpX="1359" w:tblpY="691"/>
        <w:tblOverlap w:val="never"/>
        <w:tblW w:w="9570" w:type="dxa"/>
        <w:tblInd w:w="0" w:type="dxa"/>
        <w:tblLayout w:type="fixed"/>
        <w:tblCellMar>
          <w:top w:w="0" w:type="dxa"/>
          <w:left w:w="0" w:type="dxa"/>
          <w:bottom w:w="0" w:type="dxa"/>
          <w:right w:w="0" w:type="dxa"/>
        </w:tblCellMar>
      </w:tblPr>
      <w:tblGrid>
        <w:gridCol w:w="920"/>
        <w:gridCol w:w="840"/>
        <w:gridCol w:w="1480"/>
        <w:gridCol w:w="3140"/>
        <w:gridCol w:w="1915"/>
        <w:gridCol w:w="1275"/>
      </w:tblGrid>
      <w:tr>
        <w:tblPrEx>
          <w:tblLayout w:type="fixed"/>
          <w:tblCellMar>
            <w:top w:w="0" w:type="dxa"/>
            <w:left w:w="0" w:type="dxa"/>
            <w:bottom w:w="0" w:type="dxa"/>
            <w:right w:w="0" w:type="dxa"/>
          </w:tblCellMar>
        </w:tblPrEx>
        <w:trPr>
          <w:trHeight w:val="520" w:hRule="atLeast"/>
        </w:trPr>
        <w:tc>
          <w:tcPr>
            <w:tcW w:w="920" w:type="dxa"/>
            <w:vMerge w:val="restart"/>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绩效指标</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一级指标</w:t>
            </w: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二级指标</w:t>
            </w: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三级指标</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指标值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全年完成值</w:t>
            </w:r>
          </w:p>
        </w:tc>
      </w:tr>
      <w:tr>
        <w:tblPrEx>
          <w:tblLayout w:type="fixed"/>
          <w:tblCellMar>
            <w:top w:w="0" w:type="dxa"/>
            <w:left w:w="0" w:type="dxa"/>
            <w:bottom w:w="0" w:type="dxa"/>
            <w:right w:w="0" w:type="dxa"/>
          </w:tblCellMar>
        </w:tblPrEx>
        <w:trPr>
          <w:trHeight w:val="42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产出指标</w:t>
            </w:r>
          </w:p>
        </w:tc>
        <w:tc>
          <w:tcPr>
            <w:tcW w:w="148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数量指标</w:t>
            </w: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参保人数（人）</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auto"/>
                <w:sz w:val="32"/>
                <w:szCs w:val="32"/>
              </w:rPr>
            </w:pPr>
            <w:r>
              <w:rPr>
                <w:rFonts w:hint="eastAsia" w:ascii="仿宋" w:hAnsi="仿宋" w:eastAsia="仿宋" w:cs="仿宋"/>
                <w:color w:val="auto"/>
                <w:kern w:val="0"/>
                <w:sz w:val="32"/>
                <w:szCs w:val="32"/>
                <w:lang w:bidi="ar"/>
              </w:rPr>
              <w:t>≥</w:t>
            </w:r>
            <w:r>
              <w:rPr>
                <w:rFonts w:ascii="仿宋" w:hAnsi="仿宋" w:eastAsia="仿宋" w:cs="仿宋"/>
                <w:color w:val="auto"/>
                <w:kern w:val="0"/>
                <w:sz w:val="32"/>
                <w:szCs w:val="32"/>
                <w:lang w:bidi="ar"/>
              </w:rPr>
              <w:t>3</w:t>
            </w:r>
            <w:r>
              <w:rPr>
                <w:rFonts w:hint="eastAsia" w:ascii="仿宋" w:hAnsi="仿宋" w:eastAsia="仿宋" w:cs="仿宋"/>
                <w:color w:val="auto"/>
                <w:kern w:val="0"/>
                <w:sz w:val="32"/>
                <w:szCs w:val="32"/>
                <w:lang w:bidi="ar"/>
              </w:rPr>
              <w:t>万人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auto"/>
                <w:sz w:val="32"/>
                <w:szCs w:val="32"/>
              </w:rPr>
            </w:pPr>
            <w:r>
              <w:rPr>
                <w:rFonts w:ascii="仿宋" w:hAnsi="仿宋" w:eastAsia="仿宋" w:cs="仿宋"/>
                <w:color w:val="auto"/>
                <w:kern w:val="0"/>
                <w:sz w:val="32"/>
                <w:szCs w:val="32"/>
                <w:lang w:bidi="ar"/>
              </w:rPr>
              <w:t>4</w:t>
            </w:r>
            <w:r>
              <w:rPr>
                <w:rFonts w:hint="eastAsia" w:ascii="仿宋" w:hAnsi="仿宋" w:eastAsia="仿宋" w:cs="仿宋"/>
                <w:color w:val="auto"/>
                <w:kern w:val="0"/>
                <w:sz w:val="32"/>
                <w:szCs w:val="32"/>
                <w:lang w:val="en-US" w:eastAsia="zh-CN" w:bidi="ar"/>
              </w:rPr>
              <w:t>.7</w:t>
            </w:r>
            <w:r>
              <w:rPr>
                <w:rFonts w:hint="eastAsia" w:ascii="仿宋" w:hAnsi="仿宋" w:eastAsia="仿宋" w:cs="仿宋"/>
                <w:color w:val="auto"/>
                <w:kern w:val="0"/>
                <w:sz w:val="32"/>
                <w:szCs w:val="32"/>
                <w:lang w:bidi="ar"/>
              </w:rPr>
              <w:t>万人</w:t>
            </w:r>
          </w:p>
        </w:tc>
      </w:tr>
      <w:tr>
        <w:tblPrEx>
          <w:tblLayout w:type="fixed"/>
          <w:tblCellMar>
            <w:top w:w="0" w:type="dxa"/>
            <w:left w:w="0" w:type="dxa"/>
            <w:bottom w:w="0" w:type="dxa"/>
            <w:right w:w="0" w:type="dxa"/>
          </w:tblCellMar>
        </w:tblPrEx>
        <w:trPr>
          <w:trHeight w:val="42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中央财政补助标准（元）</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550元/人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550元/人</w:t>
            </w:r>
          </w:p>
        </w:tc>
      </w:tr>
      <w:tr>
        <w:tblPrEx>
          <w:tblLayout w:type="fixed"/>
          <w:tblCellMar>
            <w:top w:w="0" w:type="dxa"/>
            <w:left w:w="0" w:type="dxa"/>
            <w:bottom w:w="0" w:type="dxa"/>
            <w:right w:w="0" w:type="dxa"/>
          </w:tblCellMar>
        </w:tblPrEx>
        <w:trPr>
          <w:trHeight w:val="60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p>
        </w:tc>
        <w:tc>
          <w:tcPr>
            <w:tcW w:w="314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以户籍人口数为基数计算的基本医保综合参保率（%）</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≥95%</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sz w:val="32"/>
                <w:szCs w:val="32"/>
                <w:lang w:val="en-US" w:eastAsia="zh-CN"/>
              </w:rPr>
              <w:t>98</w:t>
            </w:r>
            <w:r>
              <w:rPr>
                <w:rFonts w:hint="eastAsia" w:ascii="仿宋" w:hAnsi="仿宋" w:eastAsia="仿宋" w:cs="仿宋"/>
                <w:color w:val="000000"/>
                <w:sz w:val="32"/>
                <w:szCs w:val="32"/>
              </w:rPr>
              <w:t>%</w:t>
            </w:r>
          </w:p>
        </w:tc>
      </w:tr>
      <w:tr>
        <w:tblPrEx>
          <w:tblLayout w:type="fixed"/>
          <w:tblCellMar>
            <w:top w:w="0" w:type="dxa"/>
            <w:left w:w="0" w:type="dxa"/>
            <w:bottom w:w="0" w:type="dxa"/>
            <w:right w:w="0" w:type="dxa"/>
          </w:tblCellMar>
        </w:tblPrEx>
        <w:trPr>
          <w:trHeight w:val="60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314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以常住人口数为基数计算的基本参保综合参保率（%）</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≥93%</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sz w:val="32"/>
                <w:szCs w:val="32"/>
                <w:lang w:val="en-US" w:eastAsia="zh-CN"/>
              </w:rPr>
              <w:t>92.1</w:t>
            </w:r>
            <w:r>
              <w:rPr>
                <w:rFonts w:hint="eastAsia" w:ascii="仿宋" w:hAnsi="仿宋" w:eastAsia="仿宋" w:cs="仿宋"/>
                <w:color w:val="000000"/>
                <w:sz w:val="32"/>
                <w:szCs w:val="32"/>
              </w:rPr>
              <w:t>%</w:t>
            </w:r>
          </w:p>
        </w:tc>
      </w:tr>
      <w:tr>
        <w:tblPrEx>
          <w:tblLayout w:type="fixed"/>
          <w:tblCellMar>
            <w:top w:w="0" w:type="dxa"/>
            <w:left w:w="0" w:type="dxa"/>
            <w:bottom w:w="0" w:type="dxa"/>
            <w:right w:w="0" w:type="dxa"/>
          </w:tblCellMar>
        </w:tblPrEx>
        <w:trPr>
          <w:trHeight w:val="60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重复参保人数</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3569</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hint="default" w:ascii="仿宋" w:hAnsi="仿宋" w:eastAsia="仿宋" w:cs="仿宋"/>
                <w:color w:val="000000"/>
                <w:sz w:val="32"/>
                <w:szCs w:val="32"/>
                <w:lang w:val="en-US" w:eastAsia="zh-CN"/>
              </w:rPr>
            </w:pPr>
            <w:r>
              <w:rPr>
                <w:rFonts w:hint="eastAsia" w:ascii="仿宋" w:hAnsi="仿宋" w:eastAsia="仿宋" w:cs="仿宋"/>
                <w:color w:val="000000"/>
                <w:kern w:val="0"/>
                <w:sz w:val="32"/>
                <w:szCs w:val="32"/>
                <w:lang w:val="en-US" w:eastAsia="zh-CN" w:bidi="ar"/>
              </w:rPr>
              <w:t>283</w:t>
            </w:r>
          </w:p>
        </w:tc>
      </w:tr>
      <w:tr>
        <w:tblPrEx>
          <w:tblLayout w:type="fixed"/>
          <w:tblCellMar>
            <w:top w:w="0" w:type="dxa"/>
            <w:left w:w="0" w:type="dxa"/>
            <w:bottom w:w="0" w:type="dxa"/>
            <w:right w:w="0" w:type="dxa"/>
          </w:tblCellMar>
        </w:tblPrEx>
        <w:trPr>
          <w:trHeight w:val="60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虚报参保人数</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0</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0</w:t>
            </w:r>
          </w:p>
        </w:tc>
      </w:tr>
      <w:tr>
        <w:tblPrEx>
          <w:tblLayout w:type="fixed"/>
          <w:tblCellMar>
            <w:top w:w="0" w:type="dxa"/>
            <w:left w:w="0" w:type="dxa"/>
            <w:bottom w:w="0" w:type="dxa"/>
            <w:right w:w="0" w:type="dxa"/>
          </w:tblCellMar>
        </w:tblPrEx>
        <w:trPr>
          <w:trHeight w:val="66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参保人政策范围内住院费用报销比例</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≥68%</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70%</w:t>
            </w:r>
          </w:p>
        </w:tc>
      </w:tr>
      <w:tr>
        <w:tblPrEx>
          <w:tblLayout w:type="fixed"/>
          <w:tblCellMar>
            <w:top w:w="0" w:type="dxa"/>
            <w:left w:w="0" w:type="dxa"/>
            <w:bottom w:w="0" w:type="dxa"/>
            <w:right w:w="0" w:type="dxa"/>
          </w:tblCellMar>
        </w:tblPrEx>
        <w:trPr>
          <w:trHeight w:val="66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参保人住院费用实际报销比例</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≥60%</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64%</w:t>
            </w:r>
          </w:p>
        </w:tc>
      </w:tr>
      <w:tr>
        <w:tblPrEx>
          <w:tblLayout w:type="fixed"/>
          <w:tblCellMar>
            <w:top w:w="0" w:type="dxa"/>
            <w:left w:w="0" w:type="dxa"/>
            <w:bottom w:w="0" w:type="dxa"/>
            <w:right w:w="0" w:type="dxa"/>
          </w:tblCellMar>
        </w:tblPrEx>
        <w:trPr>
          <w:trHeight w:val="66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实行按病种（组）、按人头付费等支付方式改革</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逐步开展</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逐步开展</w:t>
            </w:r>
          </w:p>
        </w:tc>
      </w:tr>
      <w:tr>
        <w:tblPrEx>
          <w:tblLayout w:type="fixed"/>
          <w:tblCellMar>
            <w:top w:w="0" w:type="dxa"/>
            <w:left w:w="0" w:type="dxa"/>
            <w:bottom w:w="0" w:type="dxa"/>
            <w:right w:w="0" w:type="dxa"/>
          </w:tblCellMar>
        </w:tblPrEx>
        <w:trPr>
          <w:trHeight w:val="66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基金滚存结余可支配月数（月）</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6-9个月</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9个月</w:t>
            </w:r>
          </w:p>
        </w:tc>
      </w:tr>
      <w:tr>
        <w:tblPrEx>
          <w:tblLayout w:type="fixed"/>
          <w:tblCellMar>
            <w:top w:w="0" w:type="dxa"/>
            <w:left w:w="0" w:type="dxa"/>
            <w:bottom w:w="0" w:type="dxa"/>
            <w:right w:w="0" w:type="dxa"/>
          </w:tblCellMar>
        </w:tblPrEx>
        <w:trPr>
          <w:trHeight w:val="66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开展门诊统筹，实行个人账户的，向门诊统筹过渡</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普遍开展</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普遍开展</w:t>
            </w:r>
          </w:p>
        </w:tc>
      </w:tr>
      <w:tr>
        <w:tblPrEx>
          <w:tblLayout w:type="fixed"/>
          <w:tblCellMar>
            <w:top w:w="0" w:type="dxa"/>
            <w:left w:w="0" w:type="dxa"/>
            <w:bottom w:w="0" w:type="dxa"/>
            <w:right w:w="0" w:type="dxa"/>
          </w:tblCellMar>
        </w:tblPrEx>
        <w:trPr>
          <w:trHeight w:val="95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时效指标</w:t>
            </w: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当年中央财政补助资金到位率</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100%</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100%</w:t>
            </w:r>
          </w:p>
        </w:tc>
      </w:tr>
      <w:tr>
        <w:tblPrEx>
          <w:tblLayout w:type="fixed"/>
          <w:tblCellMar>
            <w:top w:w="0" w:type="dxa"/>
            <w:left w:w="0" w:type="dxa"/>
            <w:bottom w:w="0" w:type="dxa"/>
            <w:right w:w="0" w:type="dxa"/>
          </w:tblCellMar>
        </w:tblPrEx>
        <w:trPr>
          <w:trHeight w:val="42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1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成本指标</w:t>
            </w: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补助资金下达数</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36345</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hint="default" w:ascii="仿宋" w:hAnsi="仿宋" w:eastAsia="仿宋" w:cs="仿宋"/>
                <w:color w:val="000000"/>
                <w:sz w:val="32"/>
                <w:szCs w:val="32"/>
                <w:lang w:val="en-US" w:eastAsia="zh-CN"/>
              </w:rPr>
            </w:pPr>
            <w:r>
              <w:rPr>
                <w:rFonts w:hint="eastAsia" w:ascii="仿宋" w:hAnsi="仿宋" w:eastAsia="仿宋" w:cs="仿宋"/>
                <w:color w:val="000000"/>
                <w:kern w:val="0"/>
                <w:sz w:val="32"/>
                <w:szCs w:val="32"/>
                <w:lang w:val="en-US" w:eastAsia="zh-CN" w:bidi="ar"/>
              </w:rPr>
              <w:t>1985.56</w:t>
            </w:r>
          </w:p>
        </w:tc>
      </w:tr>
      <w:tr>
        <w:tblPrEx>
          <w:tblLayout w:type="fixed"/>
          <w:tblCellMar>
            <w:top w:w="0" w:type="dxa"/>
            <w:left w:w="0" w:type="dxa"/>
            <w:bottom w:w="0" w:type="dxa"/>
            <w:right w:w="0" w:type="dxa"/>
          </w:tblCellMar>
        </w:tblPrEx>
        <w:trPr>
          <w:trHeight w:val="60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kern w:val="0"/>
                <w:sz w:val="32"/>
                <w:szCs w:val="32"/>
                <w:lang w:bidi="ar"/>
              </w:rPr>
            </w:pPr>
          </w:p>
        </w:tc>
        <w:tc>
          <w:tcPr>
            <w:tcW w:w="14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社会效益</w:t>
            </w:r>
          </w:p>
        </w:tc>
        <w:tc>
          <w:tcPr>
            <w:tcW w:w="3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减轻参保人员就医经济负担，缓解社会矛盾</w:t>
            </w:r>
          </w:p>
        </w:tc>
        <w:tc>
          <w:tcPr>
            <w:tcW w:w="1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成效明显</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365"/>
              </w:tabs>
              <w:spacing w:line="600" w:lineRule="exact"/>
              <w:ind w:firstLine="320" w:firstLineChars="100"/>
              <w:jc w:val="left"/>
              <w:textAlignment w:val="center"/>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成效</w:t>
            </w:r>
          </w:p>
          <w:p>
            <w:pPr>
              <w:widowControl/>
              <w:tabs>
                <w:tab w:val="left" w:pos="365"/>
              </w:tabs>
              <w:spacing w:line="600" w:lineRule="exact"/>
              <w:ind w:firstLine="320" w:firstLineChars="100"/>
              <w:jc w:val="left"/>
              <w:textAlignment w:val="center"/>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明显</w:t>
            </w:r>
          </w:p>
        </w:tc>
      </w:tr>
      <w:tr>
        <w:tblPrEx>
          <w:tblLayout w:type="fixed"/>
          <w:tblCellMar>
            <w:top w:w="0" w:type="dxa"/>
            <w:left w:w="0" w:type="dxa"/>
            <w:bottom w:w="0" w:type="dxa"/>
            <w:right w:w="0" w:type="dxa"/>
          </w:tblCellMar>
        </w:tblPrEx>
        <w:trPr>
          <w:trHeight w:val="780" w:hRule="atLeast"/>
        </w:trPr>
        <w:tc>
          <w:tcPr>
            <w:tcW w:w="920"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32"/>
                <w:szCs w:val="32"/>
              </w:rPr>
            </w:pPr>
          </w:p>
        </w:tc>
        <w:tc>
          <w:tcPr>
            <w:tcW w:w="840"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满意度</w:t>
            </w:r>
          </w:p>
        </w:tc>
        <w:tc>
          <w:tcPr>
            <w:tcW w:w="1480"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服务对象满意度</w:t>
            </w:r>
          </w:p>
        </w:tc>
        <w:tc>
          <w:tcPr>
            <w:tcW w:w="3140"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参保对象满意度（%）</w:t>
            </w:r>
          </w:p>
        </w:tc>
        <w:tc>
          <w:tcPr>
            <w:tcW w:w="1915"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 xml:space="preserve">≥90% </w:t>
            </w:r>
          </w:p>
        </w:tc>
        <w:tc>
          <w:tcPr>
            <w:tcW w:w="1275"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color w:val="000000"/>
                <w:sz w:val="32"/>
                <w:szCs w:val="32"/>
              </w:rPr>
            </w:pPr>
            <w:r>
              <w:rPr>
                <w:rFonts w:hint="eastAsia" w:ascii="仿宋" w:hAnsi="仿宋" w:eastAsia="仿宋" w:cs="仿宋"/>
                <w:color w:val="000000"/>
                <w:kern w:val="0"/>
                <w:sz w:val="32"/>
                <w:szCs w:val="32"/>
                <w:lang w:bidi="ar"/>
              </w:rPr>
              <w:t xml:space="preserve">95% </w:t>
            </w:r>
          </w:p>
        </w:tc>
      </w:tr>
    </w:tbl>
    <w:p>
      <w:pPr>
        <w:numPr>
          <w:ilvl w:val="0"/>
          <w:numId w:val="2"/>
        </w:numPr>
        <w:spacing w:line="600" w:lineRule="exact"/>
        <w:ind w:firstLine="627" w:firstLineChars="200"/>
        <w:outlineLvl w:val="0"/>
        <w:rPr>
          <w:rStyle w:val="21"/>
          <w:rFonts w:ascii="仿宋" w:hAnsi="仿宋" w:eastAsia="仿宋" w:cs="仿宋"/>
          <w:spacing w:val="-4"/>
          <w:sz w:val="32"/>
          <w:szCs w:val="32"/>
        </w:rPr>
      </w:pPr>
      <w:r>
        <w:rPr>
          <w:rStyle w:val="21"/>
          <w:rFonts w:hint="eastAsia" w:ascii="仿宋" w:hAnsi="仿宋" w:eastAsia="仿宋" w:cs="仿宋"/>
          <w:spacing w:val="-4"/>
          <w:sz w:val="32"/>
          <w:szCs w:val="32"/>
        </w:rPr>
        <w:t>绩效评价工作开展情况</w:t>
      </w:r>
    </w:p>
    <w:p>
      <w:pPr>
        <w:spacing w:line="600" w:lineRule="exact"/>
        <w:ind w:firstLine="627" w:firstLineChars="200"/>
        <w:rPr>
          <w:rStyle w:val="21"/>
          <w:rFonts w:ascii="仿宋" w:hAnsi="仿宋" w:eastAsia="仿宋" w:cs="仿宋"/>
          <w:spacing w:val="-4"/>
          <w:sz w:val="32"/>
          <w:szCs w:val="32"/>
        </w:rPr>
      </w:pPr>
      <w:r>
        <w:rPr>
          <w:rStyle w:val="21"/>
          <w:rFonts w:hint="eastAsia" w:ascii="仿宋" w:hAnsi="仿宋" w:eastAsia="仿宋" w:cs="仿宋"/>
          <w:spacing w:val="-4"/>
          <w:sz w:val="32"/>
          <w:szCs w:val="32"/>
        </w:rPr>
        <w:t>（一）评价目的、对象和范围</w:t>
      </w:r>
    </w:p>
    <w:p>
      <w:pPr>
        <w:spacing w:line="600" w:lineRule="exact"/>
        <w:ind w:firstLine="777" w:firstLineChars="243"/>
        <w:rPr>
          <w:rFonts w:ascii="仿宋" w:hAnsi="仿宋" w:eastAsia="仿宋" w:cs="仿宋"/>
          <w:sz w:val="32"/>
          <w:szCs w:val="32"/>
        </w:rPr>
      </w:pPr>
      <w:r>
        <w:rPr>
          <w:rFonts w:hint="eastAsia" w:ascii="仿宋" w:hAnsi="仿宋" w:eastAsia="仿宋" w:cs="仿宋"/>
          <w:sz w:val="32"/>
          <w:szCs w:val="32"/>
        </w:rPr>
        <w:t>医保转移支付资金绩效评价是医疗保障部门根据设定的绩效目标，对转移支付支出的经济性、效率性和效益性进行客观公正的评价。绩效评价的目的是加强预算绩效管理，强化支出责任，提高转移支付资金使用效益。评价对象及范围是中央对地方转移支付资金城乡居民医疗保险。</w:t>
      </w:r>
    </w:p>
    <w:p>
      <w:pPr>
        <w:pStyle w:val="24"/>
        <w:numPr>
          <w:ilvl w:val="0"/>
          <w:numId w:val="3"/>
        </w:numPr>
        <w:spacing w:line="600" w:lineRule="exact"/>
        <w:rPr>
          <w:rFonts w:ascii="仿宋" w:hAnsi="仿宋" w:eastAsia="仿宋" w:cs="仿宋"/>
          <w:b/>
          <w:bCs/>
          <w:sz w:val="32"/>
          <w:szCs w:val="32"/>
        </w:rPr>
      </w:pPr>
      <w:r>
        <w:rPr>
          <w:rFonts w:hint="eastAsia" w:ascii="仿宋" w:hAnsi="仿宋" w:eastAsia="仿宋" w:cs="仿宋"/>
          <w:b/>
          <w:bCs/>
          <w:sz w:val="32"/>
          <w:szCs w:val="32"/>
        </w:rPr>
        <w:t>、评价方法、等次和过程</w:t>
      </w:r>
    </w:p>
    <w:p>
      <w:pPr>
        <w:spacing w:line="560" w:lineRule="exact"/>
        <w:ind w:firstLine="585"/>
        <w:rPr>
          <w:rFonts w:hint="eastAsia" w:ascii="仿宋" w:hAnsi="仿宋" w:eastAsia="仿宋" w:cs="仿宋"/>
          <w:kern w:val="0"/>
          <w:sz w:val="32"/>
          <w:szCs w:val="32"/>
        </w:rPr>
      </w:pPr>
      <w:r>
        <w:rPr>
          <w:rFonts w:hint="eastAsia" w:ascii="仿宋" w:hAnsi="仿宋" w:eastAsia="仿宋" w:cs="仿宋"/>
          <w:sz w:val="32"/>
          <w:szCs w:val="32"/>
          <w:lang w:eastAsia="zh-CN"/>
        </w:rPr>
        <w:t>裕民县医疗保障局</w:t>
      </w:r>
      <w:r>
        <w:rPr>
          <w:rFonts w:hint="eastAsia" w:ascii="仿宋" w:hAnsi="仿宋" w:eastAsia="仿宋" w:cs="仿宋"/>
          <w:sz w:val="32"/>
          <w:szCs w:val="32"/>
        </w:rPr>
        <w:t>按照国务院《中央财政城乡居民基本医疗保险补助资金管理办法》财社[2019]166号、《塔城地区项目支出绩效评价管理办法》[2020]15号有关要求，</w:t>
      </w:r>
      <w:r>
        <w:rPr>
          <w:rFonts w:ascii="仿宋" w:hAnsi="仿宋" w:eastAsia="仿宋" w:cs="仿宋"/>
          <w:kern w:val="0"/>
          <w:sz w:val="32"/>
          <w:szCs w:val="32"/>
        </w:rPr>
        <w:t>本次评价坚持定量优先、定量与定性相结合的方式，始终遵循科学规范、公正公开、分级分类、绩效相关的基本原则</w:t>
      </w:r>
      <w:r>
        <w:rPr>
          <w:rFonts w:hint="eastAsia" w:ascii="仿宋" w:hAnsi="仿宋" w:eastAsia="仿宋" w:cs="仿宋"/>
          <w:kern w:val="0"/>
          <w:sz w:val="32"/>
          <w:szCs w:val="32"/>
        </w:rPr>
        <w:t>，主要运用对比分析法。首先开展绩效自评，然后将各指标的实际完成值与绩效目标进行对比分析，考察绩效目标的完成情况。</w:t>
      </w:r>
    </w:p>
    <w:p>
      <w:pPr>
        <w:spacing w:line="560" w:lineRule="exact"/>
        <w:ind w:firstLine="585"/>
        <w:rPr>
          <w:rFonts w:hint="eastAsia"/>
        </w:rPr>
      </w:pPr>
      <w:r>
        <w:rPr>
          <w:rFonts w:hint="eastAsia" w:ascii="仿宋" w:hAnsi="仿宋" w:eastAsia="仿宋" w:cs="仿宋"/>
          <w:kern w:val="0"/>
          <w:sz w:val="32"/>
          <w:szCs w:val="32"/>
        </w:rPr>
        <w:t>评价等次：得分100-80(含）分评为“优”；80-60(含)分评为“良”；得分60分以下评为“差”。</w:t>
      </w:r>
    </w:p>
    <w:p>
      <w:pPr>
        <w:pStyle w:val="11"/>
        <w:spacing w:line="600" w:lineRule="exact"/>
        <w:ind w:firstLine="313" w:firstLineChars="100"/>
        <w:jc w:val="both"/>
        <w:rPr>
          <w:rStyle w:val="21"/>
          <w:rFonts w:ascii="仿宋" w:hAnsi="仿宋" w:eastAsia="仿宋" w:cs="仿宋"/>
          <w:b/>
          <w:bCs w:val="0"/>
          <w:spacing w:val="-4"/>
          <w:sz w:val="32"/>
          <w:szCs w:val="32"/>
        </w:rPr>
      </w:pPr>
      <w:r>
        <w:rPr>
          <w:rStyle w:val="21"/>
          <w:rFonts w:hint="eastAsia" w:ascii="仿宋" w:hAnsi="仿宋" w:eastAsia="仿宋" w:cs="仿宋"/>
          <w:b/>
          <w:bCs w:val="0"/>
          <w:spacing w:val="-4"/>
          <w:sz w:val="32"/>
          <w:szCs w:val="32"/>
        </w:rPr>
        <w:t>三、绩效评价结论</w:t>
      </w:r>
    </w:p>
    <w:p>
      <w:pPr>
        <w:spacing w:line="600" w:lineRule="exact"/>
        <w:ind w:firstLine="777" w:firstLineChars="243"/>
        <w:rPr>
          <w:rFonts w:ascii="仿宋" w:hAnsi="仿宋" w:eastAsia="仿宋" w:cs="仿宋"/>
          <w:sz w:val="32"/>
          <w:szCs w:val="32"/>
        </w:rPr>
      </w:pPr>
      <w:r>
        <w:rPr>
          <w:rFonts w:hint="eastAsia" w:ascii="仿宋" w:hAnsi="仿宋" w:eastAsia="仿宋" w:cs="仿宋"/>
          <w:sz w:val="32"/>
          <w:szCs w:val="32"/>
        </w:rPr>
        <w:t>一是</w:t>
      </w:r>
      <w:r>
        <w:rPr>
          <w:rFonts w:hint="eastAsia" w:ascii="仿宋" w:hAnsi="仿宋" w:eastAsia="仿宋" w:cs="仿宋"/>
          <w:sz w:val="32"/>
          <w:szCs w:val="32"/>
          <w:lang w:eastAsia="zh-CN"/>
        </w:rPr>
        <w:t>裕民县</w:t>
      </w:r>
      <w:r>
        <w:rPr>
          <w:rFonts w:hint="eastAsia" w:ascii="仿宋" w:hAnsi="仿宋" w:eastAsia="仿宋" w:cs="仿宋"/>
          <w:sz w:val="32"/>
          <w:szCs w:val="32"/>
        </w:rPr>
        <w:t>2020年城乡居民基本医疗保险参保人数达4</w:t>
      </w:r>
      <w:r>
        <w:rPr>
          <w:rFonts w:hint="eastAsia" w:ascii="仿宋" w:hAnsi="仿宋" w:eastAsia="仿宋" w:cs="仿宋"/>
          <w:sz w:val="32"/>
          <w:szCs w:val="32"/>
          <w:lang w:val="en-US" w:eastAsia="zh-CN"/>
        </w:rPr>
        <w:t>.7</w:t>
      </w:r>
      <w:r>
        <w:rPr>
          <w:rFonts w:hint="eastAsia" w:ascii="仿宋" w:hAnsi="仿宋" w:eastAsia="仿宋" w:cs="仿宋"/>
          <w:sz w:val="32"/>
          <w:szCs w:val="32"/>
        </w:rPr>
        <w:t>万人、基本医疗保险参保率达到98%；二是人均财政补贴标准新增30元，达到每人每年不低于550元；三是完成重复参保</w:t>
      </w:r>
      <w:r>
        <w:rPr>
          <w:rFonts w:hint="eastAsia" w:ascii="仿宋" w:hAnsi="仿宋" w:eastAsia="仿宋" w:cs="仿宋"/>
          <w:sz w:val="32"/>
          <w:szCs w:val="32"/>
          <w:lang w:val="en-US" w:eastAsia="zh-CN"/>
        </w:rPr>
        <w:t>283</w:t>
      </w:r>
      <w:r>
        <w:rPr>
          <w:rFonts w:hint="eastAsia" w:ascii="仿宋" w:hAnsi="仿宋" w:eastAsia="仿宋" w:cs="仿宋"/>
          <w:sz w:val="32"/>
          <w:szCs w:val="32"/>
        </w:rPr>
        <w:t>名人员身份信息核实比对</w:t>
      </w:r>
      <w:r>
        <w:rPr>
          <w:rFonts w:hint="eastAsia" w:ascii="仿宋" w:hAnsi="仿宋" w:eastAsia="仿宋" w:cs="仿宋"/>
          <w:sz w:val="32"/>
          <w:szCs w:val="32"/>
          <w:lang w:eastAsia="zh-CN"/>
        </w:rPr>
        <w:t>清理</w:t>
      </w:r>
      <w:r>
        <w:rPr>
          <w:rFonts w:hint="eastAsia" w:ascii="仿宋" w:hAnsi="仿宋" w:eastAsia="仿宋" w:cs="仿宋"/>
          <w:sz w:val="32"/>
          <w:szCs w:val="32"/>
        </w:rPr>
        <w:t>工作、无虚报参保人数；四是城乡居民基本医疗参保人员政策范围内费用报销比例达70%；五是城乡居民基本医疗参保人住院费用实际报销比例64%；六是实行按病种（组）、按人头付费支付方式改革逐步推开；七是普遍开展开展门诊统筹，实行个人账户的，向门诊统筹过度。八是基金滚存结余可支配月数9个月；九是各级财政补助资金到位率达100%；十是切实减轻城乡居民基本医疗参保人员就医经济负担，缓解社会矛盾，参保对象满意度达95%。</w:t>
      </w:r>
    </w:p>
    <w:p>
      <w:pPr>
        <w:pStyle w:val="11"/>
        <w:spacing w:line="600" w:lineRule="exact"/>
        <w:ind w:left="420" w:leftChars="200" w:firstLine="313" w:firstLineChars="100"/>
        <w:jc w:val="both"/>
        <w:rPr>
          <w:rStyle w:val="21"/>
          <w:rFonts w:ascii="仿宋" w:hAnsi="仿宋" w:eastAsia="仿宋" w:cs="仿宋"/>
          <w:b/>
          <w:bCs/>
          <w:spacing w:val="-4"/>
          <w:sz w:val="32"/>
          <w:szCs w:val="32"/>
        </w:rPr>
      </w:pPr>
      <w:r>
        <w:rPr>
          <w:rStyle w:val="21"/>
          <w:rFonts w:hint="eastAsia" w:ascii="仿宋" w:hAnsi="仿宋" w:eastAsia="仿宋" w:cs="仿宋"/>
          <w:b/>
          <w:bCs/>
          <w:spacing w:val="-4"/>
          <w:sz w:val="32"/>
          <w:szCs w:val="32"/>
        </w:rPr>
        <w:t>四、绩效评价指标分析</w:t>
      </w:r>
    </w:p>
    <w:p>
      <w:pPr>
        <w:pStyle w:val="11"/>
        <w:spacing w:line="600" w:lineRule="exact"/>
        <w:ind w:left="420" w:leftChars="200"/>
        <w:jc w:val="both"/>
        <w:rPr>
          <w:rStyle w:val="21"/>
          <w:rFonts w:ascii="仿宋" w:hAnsi="仿宋" w:eastAsia="仿宋" w:cs="仿宋"/>
          <w:b/>
          <w:bCs/>
          <w:spacing w:val="-4"/>
          <w:sz w:val="32"/>
          <w:szCs w:val="32"/>
        </w:rPr>
      </w:pPr>
      <w:r>
        <w:rPr>
          <w:rStyle w:val="21"/>
          <w:rFonts w:hint="eastAsia" w:ascii="仿宋" w:hAnsi="仿宋" w:eastAsia="仿宋" w:cs="仿宋"/>
          <w:b/>
          <w:bCs/>
          <w:spacing w:val="-4"/>
          <w:sz w:val="32"/>
          <w:szCs w:val="32"/>
        </w:rPr>
        <w:t>（一）项目决策</w:t>
      </w:r>
    </w:p>
    <w:p>
      <w:pPr>
        <w:pStyle w:val="11"/>
        <w:numPr>
          <w:ilvl w:val="0"/>
          <w:numId w:val="4"/>
        </w:numPr>
        <w:spacing w:line="600" w:lineRule="exact"/>
        <w:ind w:firstLine="627" w:firstLineChars="200"/>
        <w:jc w:val="both"/>
        <w:rPr>
          <w:rStyle w:val="21"/>
          <w:rFonts w:ascii="仿宋" w:hAnsi="仿宋" w:eastAsia="仿宋" w:cs="仿宋"/>
          <w:b/>
          <w:bCs w:val="0"/>
          <w:spacing w:val="-4"/>
          <w:sz w:val="32"/>
          <w:szCs w:val="32"/>
        </w:rPr>
      </w:pPr>
      <w:r>
        <w:rPr>
          <w:rStyle w:val="21"/>
          <w:rFonts w:hint="eastAsia" w:ascii="仿宋" w:hAnsi="仿宋" w:eastAsia="仿宋" w:cs="仿宋"/>
          <w:b/>
          <w:bCs w:val="0"/>
          <w:spacing w:val="-4"/>
          <w:sz w:val="32"/>
          <w:szCs w:val="32"/>
        </w:rPr>
        <w:t>政策依据情况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裕民县</w:t>
      </w:r>
      <w:r>
        <w:rPr>
          <w:rFonts w:hint="eastAsia" w:ascii="仿宋" w:hAnsi="仿宋" w:eastAsia="仿宋" w:cs="仿宋"/>
          <w:sz w:val="32"/>
          <w:szCs w:val="32"/>
        </w:rPr>
        <w:t>城乡居民基本医疗保险基金严格按照《社会保险基金财务制度》财社[2017]144号、《新疆维吾尔自治区社会保险基金财务经办操作规程》新社险字[2012]37号、《社会保险基金会计制度》、《国务院关于试行社会保险基金预决算的意见》（国发[2010]2号）、财政部 医保局关于印发《中央财政城乡居民基本医疗保险补助资金管理办法》的通知 财社[2019]166号、《塔城地区项目支出绩效评价管理办法》塔地财预[2020]15号、《关于塔城地区2020年度全面实施预算绩效管理工作开展情况通报》塔地财预[2021]11号及自治区绩效管理工作有关规定，加强财政中央转移支付资金使用监督，强化医疗保险基金管理，增强项目资金的使用效能。该项目实施单位为</w:t>
      </w:r>
      <w:r>
        <w:rPr>
          <w:rFonts w:hint="eastAsia" w:ascii="仿宋" w:hAnsi="仿宋" w:eastAsia="仿宋" w:cs="仿宋"/>
          <w:sz w:val="32"/>
          <w:szCs w:val="32"/>
          <w:lang w:eastAsia="zh-CN"/>
        </w:rPr>
        <w:t>裕民县</w:t>
      </w:r>
      <w:r>
        <w:rPr>
          <w:rFonts w:hint="eastAsia" w:ascii="仿宋" w:hAnsi="仿宋" w:eastAsia="仿宋" w:cs="仿宋"/>
          <w:sz w:val="32"/>
          <w:szCs w:val="32"/>
        </w:rPr>
        <w:t>医疗保障局，项目在实施中</w:t>
      </w:r>
      <w:r>
        <w:rPr>
          <w:rFonts w:hint="eastAsia" w:ascii="仿宋" w:hAnsi="仿宋" w:eastAsia="仿宋" w:cs="仿宋"/>
          <w:sz w:val="32"/>
          <w:szCs w:val="32"/>
          <w:lang w:eastAsia="zh-CN"/>
        </w:rPr>
        <w:t>由</w:t>
      </w:r>
      <w:r>
        <w:rPr>
          <w:rFonts w:hint="eastAsia" w:ascii="仿宋" w:hAnsi="仿宋" w:eastAsia="仿宋" w:cs="仿宋"/>
          <w:sz w:val="32"/>
          <w:szCs w:val="32"/>
        </w:rPr>
        <w:t>地级统筹下拨区县调剂金的模式开展，确保城乡居民医保基金合理规范使用，最大限度解决城乡居民参保人员的基本医疗需求。</w:t>
      </w:r>
    </w:p>
    <w:p>
      <w:pPr>
        <w:pStyle w:val="11"/>
        <w:numPr>
          <w:ilvl w:val="0"/>
          <w:numId w:val="5"/>
        </w:numPr>
        <w:spacing w:line="600" w:lineRule="exact"/>
        <w:ind w:firstLine="643" w:firstLineChars="200"/>
        <w:jc w:val="both"/>
        <w:rPr>
          <w:rFonts w:ascii="仿宋" w:hAnsi="仿宋" w:eastAsia="仿宋" w:cs="仿宋"/>
          <w:sz w:val="32"/>
          <w:szCs w:val="32"/>
        </w:rPr>
      </w:pPr>
      <w:r>
        <w:rPr>
          <w:rFonts w:hint="eastAsia" w:ascii="仿宋" w:hAnsi="仿宋" w:eastAsia="仿宋" w:cs="仿宋"/>
          <w:sz w:val="32"/>
          <w:szCs w:val="32"/>
        </w:rPr>
        <w:t>决策过程情况</w:t>
      </w:r>
    </w:p>
    <w:p>
      <w:pPr>
        <w:pStyle w:val="16"/>
        <w:widowControl/>
        <w:spacing w:beforeAutospacing="0" w:afterAutospacing="0" w:line="600" w:lineRule="exact"/>
        <w:ind w:firstLine="624" w:firstLineChars="200"/>
        <w:jc w:val="both"/>
        <w:rPr>
          <w:rFonts w:ascii="仿宋" w:hAnsi="仿宋" w:eastAsia="仿宋" w:cs="仿宋"/>
          <w:kern w:val="2"/>
          <w:sz w:val="32"/>
          <w:szCs w:val="32"/>
        </w:rPr>
      </w:pPr>
      <w:r>
        <w:rPr>
          <w:rFonts w:hint="eastAsia" w:ascii="仿宋" w:hAnsi="仿宋" w:eastAsia="仿宋" w:cs="仿宋"/>
          <w:spacing w:val="-4"/>
          <w:sz w:val="32"/>
          <w:szCs w:val="32"/>
        </w:rPr>
        <w:t>按照“科学规范、环节把控、公正公开、绩效相关”的工作原则，根据城乡居民基本医疗保险中央转移支付资金绩效目标，运用科学、合理的绩效评价指标、评价标准及评价方法，对项目资金支出的充分性、合理性和科学性进行评价总结，并从项目资金投入情况、项目资金使用管理情况、绩效情况、需说明的问题、及自评工作情况等方面认真总结城乡居民基本医疗保险中央转移支付项目资金使用及绩效情况并编写绩效评价报告。所编写的绩效评价报告格式符合绩效评价管理办法规定，内容全面、依据充分、真实完整、数据准确、逻辑清晰。</w:t>
      </w:r>
    </w:p>
    <w:p>
      <w:pPr>
        <w:pStyle w:val="11"/>
        <w:numPr>
          <w:ilvl w:val="0"/>
          <w:numId w:val="6"/>
        </w:numPr>
        <w:spacing w:line="600" w:lineRule="exact"/>
        <w:ind w:firstLine="643" w:firstLineChars="200"/>
        <w:jc w:val="both"/>
        <w:rPr>
          <w:rFonts w:ascii="仿宋" w:hAnsi="仿宋" w:eastAsia="仿宋" w:cs="仿宋"/>
          <w:sz w:val="32"/>
          <w:szCs w:val="32"/>
        </w:rPr>
      </w:pPr>
      <w:r>
        <w:rPr>
          <w:rFonts w:hint="eastAsia" w:ascii="仿宋" w:hAnsi="仿宋" w:eastAsia="仿宋" w:cs="仿宋"/>
          <w:sz w:val="32"/>
          <w:szCs w:val="32"/>
        </w:rPr>
        <w:t>绩效目标情况</w:t>
      </w:r>
    </w:p>
    <w:p>
      <w:pPr>
        <w:pStyle w:val="11"/>
        <w:spacing w:line="600" w:lineRule="exact"/>
        <w:ind w:firstLine="643" w:firstLineChars="200"/>
        <w:jc w:val="both"/>
        <w:rPr>
          <w:rFonts w:hint="eastAsia" w:ascii="仿宋" w:hAnsi="仿宋" w:eastAsia="仿宋" w:cs="仿宋"/>
          <w:b w:val="0"/>
          <w:bCs w:val="0"/>
          <w:color w:val="auto"/>
          <w:sz w:val="32"/>
          <w:szCs w:val="32"/>
        </w:rPr>
      </w:pPr>
      <w:r>
        <w:rPr>
          <w:rFonts w:hint="eastAsia" w:ascii="仿宋" w:hAnsi="仿宋" w:eastAsia="仿宋" w:cs="仿宋"/>
          <w:sz w:val="32"/>
          <w:szCs w:val="32"/>
        </w:rPr>
        <w:t>数量指标完成情况</w:t>
      </w:r>
      <w:r>
        <w:rPr>
          <w:rFonts w:hint="eastAsia" w:ascii="仿宋" w:hAnsi="仿宋" w:eastAsia="仿宋" w:cs="仿宋"/>
          <w:b w:val="0"/>
          <w:bCs w:val="0"/>
          <w:sz w:val="32"/>
          <w:szCs w:val="32"/>
        </w:rPr>
        <w:t>：</w:t>
      </w:r>
      <w:r>
        <w:rPr>
          <w:rFonts w:hint="eastAsia" w:ascii="仿宋" w:hAnsi="仿宋" w:eastAsia="仿宋" w:cs="仿宋"/>
          <w:b w:val="0"/>
          <w:bCs w:val="0"/>
          <w:spacing w:val="-4"/>
          <w:kern w:val="0"/>
          <w:sz w:val="32"/>
          <w:szCs w:val="32"/>
          <w:lang w:val="en-US" w:eastAsia="zh-CN" w:bidi="ar-SA"/>
        </w:rPr>
        <w:t>2020年裕民县基本医疗保险参保47522人，其中：城镇职工参保9068人，城乡居民参保38454人，其中生育保险参保5267人，基本医疗保险参保率达到98%。</w:t>
      </w:r>
    </w:p>
    <w:p>
      <w:pPr>
        <w:pStyle w:val="16"/>
        <w:widowControl/>
        <w:spacing w:beforeAutospacing="0" w:afterAutospacing="0"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政策范围内住院报销比为70%、住院费用实际报销比例为64%。逐步开展按疾病诊断相关分组、人头付费等方式；开展门诊统筹 ，实行个人账户向门诊统筹过渡。城乡居民基本医疗保险基金累计结余</w:t>
      </w:r>
      <w:r>
        <w:rPr>
          <w:rFonts w:ascii="仿宋" w:hAnsi="仿宋" w:eastAsia="仿宋" w:cs="仿宋"/>
          <w:sz w:val="32"/>
          <w:szCs w:val="32"/>
        </w:rPr>
        <w:t>1983.61</w:t>
      </w:r>
      <w:r>
        <w:rPr>
          <w:rFonts w:hint="eastAsia" w:ascii="仿宋" w:hAnsi="仿宋" w:eastAsia="仿宋" w:cs="仿宋"/>
          <w:sz w:val="32"/>
          <w:szCs w:val="32"/>
        </w:rPr>
        <w:t>万元，可支付月数9个月。</w:t>
      </w:r>
    </w:p>
    <w:p>
      <w:pPr>
        <w:spacing w:line="600" w:lineRule="exact"/>
        <w:ind w:firstLine="630"/>
        <w:rPr>
          <w:rFonts w:ascii="仿宋" w:hAnsi="仿宋" w:eastAsia="仿宋" w:cs="仿宋"/>
          <w:kern w:val="0"/>
          <w:sz w:val="32"/>
          <w:szCs w:val="32"/>
        </w:rPr>
      </w:pPr>
      <w:r>
        <w:rPr>
          <w:rFonts w:hint="eastAsia" w:ascii="仿宋" w:hAnsi="仿宋" w:eastAsia="仿宋" w:cs="仿宋"/>
          <w:b/>
          <w:bCs/>
          <w:sz w:val="32"/>
          <w:szCs w:val="32"/>
        </w:rPr>
        <w:t>时效指标完成情况：</w:t>
      </w:r>
      <w:r>
        <w:rPr>
          <w:rFonts w:hint="eastAsia" w:ascii="仿宋" w:hAnsi="仿宋" w:eastAsia="仿宋" w:cs="仿宋"/>
          <w:kern w:val="0"/>
          <w:sz w:val="32"/>
          <w:szCs w:val="32"/>
        </w:rPr>
        <w:t>2020年</w:t>
      </w:r>
      <w:r>
        <w:rPr>
          <w:rFonts w:hint="eastAsia" w:ascii="仿宋" w:hAnsi="仿宋" w:eastAsia="仿宋" w:cs="仿宋"/>
          <w:kern w:val="0"/>
          <w:sz w:val="32"/>
          <w:szCs w:val="32"/>
          <w:lang w:eastAsia="zh-CN"/>
        </w:rPr>
        <w:t>裕民县</w:t>
      </w:r>
      <w:r>
        <w:rPr>
          <w:rFonts w:hint="eastAsia" w:ascii="仿宋" w:hAnsi="仿宋" w:eastAsia="仿宋" w:cs="仿宋"/>
          <w:kern w:val="0"/>
          <w:sz w:val="32"/>
          <w:szCs w:val="32"/>
        </w:rPr>
        <w:t>城乡居民财政补助资金</w:t>
      </w:r>
      <w:r>
        <w:rPr>
          <w:rFonts w:hint="eastAsia" w:ascii="仿宋" w:hAnsi="仿宋" w:eastAsia="仿宋" w:cs="仿宋"/>
          <w:kern w:val="0"/>
          <w:sz w:val="32"/>
          <w:szCs w:val="32"/>
          <w:lang w:val="en-US" w:eastAsia="zh-CN"/>
        </w:rPr>
        <w:t>1985.56</w:t>
      </w:r>
      <w:r>
        <w:rPr>
          <w:rFonts w:hint="eastAsia" w:ascii="仿宋" w:hAnsi="仿宋" w:eastAsia="仿宋" w:cs="仿宋"/>
          <w:kern w:val="0"/>
          <w:sz w:val="32"/>
          <w:szCs w:val="32"/>
        </w:rPr>
        <w:t>万元均已拨付到位，到位率100%。11月底前完成中央及自治区财政补助资金的清算。</w:t>
      </w:r>
    </w:p>
    <w:p>
      <w:pPr>
        <w:spacing w:line="600" w:lineRule="exact"/>
        <w:ind w:firstLine="630"/>
        <w:rPr>
          <w:rFonts w:ascii="仿宋" w:hAnsi="仿宋" w:eastAsia="仿宋" w:cs="仿宋"/>
          <w:kern w:val="0"/>
          <w:sz w:val="32"/>
          <w:szCs w:val="32"/>
        </w:rPr>
      </w:pPr>
      <w:r>
        <w:rPr>
          <w:rFonts w:hint="eastAsia" w:ascii="仿宋" w:hAnsi="仿宋" w:eastAsia="仿宋" w:cs="仿宋"/>
          <w:b/>
          <w:bCs/>
          <w:sz w:val="32"/>
          <w:szCs w:val="32"/>
        </w:rPr>
        <w:t>成本指标完成情况：</w:t>
      </w:r>
      <w:r>
        <w:rPr>
          <w:rFonts w:hint="eastAsia" w:ascii="仿宋" w:hAnsi="仿宋" w:eastAsia="仿宋" w:cs="仿宋"/>
          <w:kern w:val="0"/>
          <w:sz w:val="32"/>
          <w:szCs w:val="32"/>
        </w:rPr>
        <w:t>2020年</w:t>
      </w:r>
      <w:r>
        <w:rPr>
          <w:rFonts w:hint="eastAsia" w:ascii="仿宋" w:hAnsi="仿宋" w:eastAsia="仿宋" w:cs="仿宋"/>
          <w:kern w:val="0"/>
          <w:sz w:val="32"/>
          <w:szCs w:val="32"/>
          <w:lang w:eastAsia="zh-CN"/>
        </w:rPr>
        <w:t>裕民县</w:t>
      </w:r>
      <w:r>
        <w:rPr>
          <w:rFonts w:hint="eastAsia" w:ascii="仿宋" w:hAnsi="仿宋" w:eastAsia="仿宋" w:cs="仿宋"/>
          <w:kern w:val="0"/>
          <w:sz w:val="32"/>
          <w:szCs w:val="32"/>
        </w:rPr>
        <w:t>城乡居民基本医疗保险中央转移支付资金共</w:t>
      </w:r>
      <w:r>
        <w:rPr>
          <w:rFonts w:hint="eastAsia" w:ascii="仿宋" w:hAnsi="仿宋" w:eastAsia="仿宋" w:cs="仿宋"/>
          <w:kern w:val="0"/>
          <w:sz w:val="32"/>
          <w:szCs w:val="32"/>
          <w:lang w:val="en-US" w:eastAsia="zh-CN"/>
        </w:rPr>
        <w:t>1985.56</w:t>
      </w:r>
      <w:r>
        <w:rPr>
          <w:rFonts w:hint="eastAsia" w:ascii="仿宋" w:hAnsi="仿宋" w:eastAsia="仿宋" w:cs="仿宋"/>
          <w:kern w:val="0"/>
          <w:sz w:val="32"/>
          <w:szCs w:val="32"/>
        </w:rPr>
        <w:t>万元，其中中央财政补助资金</w:t>
      </w:r>
      <w:r>
        <w:rPr>
          <w:rFonts w:hint="eastAsia" w:ascii="仿宋" w:hAnsi="仿宋" w:eastAsia="仿宋" w:cs="仿宋"/>
          <w:kern w:val="0"/>
          <w:sz w:val="32"/>
          <w:szCs w:val="32"/>
          <w:lang w:val="en-US" w:eastAsia="zh-CN"/>
        </w:rPr>
        <w:t>1677.5</w:t>
      </w:r>
      <w:r>
        <w:rPr>
          <w:rFonts w:hint="eastAsia" w:ascii="仿宋" w:hAnsi="仿宋" w:eastAsia="仿宋" w:cs="仿宋"/>
          <w:kern w:val="0"/>
          <w:sz w:val="32"/>
          <w:szCs w:val="32"/>
        </w:rPr>
        <w:t>万元，自治区财政补助资金</w:t>
      </w:r>
      <w:r>
        <w:rPr>
          <w:rFonts w:hint="eastAsia" w:ascii="仿宋" w:hAnsi="仿宋" w:eastAsia="仿宋" w:cs="仿宋"/>
          <w:kern w:val="0"/>
          <w:sz w:val="32"/>
          <w:szCs w:val="32"/>
          <w:lang w:val="en-US" w:eastAsia="zh-CN"/>
        </w:rPr>
        <w:t>1810</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w:t>
      </w:r>
      <w:r>
        <w:rPr>
          <w:rFonts w:hint="eastAsia" w:ascii="仿宋" w:hAnsi="仿宋" w:eastAsia="仿宋" w:cs="仿宋"/>
          <w:bCs/>
          <w:sz w:val="32"/>
          <w:szCs w:val="32"/>
        </w:rPr>
        <w:t>地方财政补助</w:t>
      </w:r>
      <w:r>
        <w:rPr>
          <w:rFonts w:hint="eastAsia" w:ascii="仿宋" w:hAnsi="仿宋" w:eastAsia="仿宋" w:cs="仿宋"/>
          <w:bCs/>
          <w:sz w:val="32"/>
          <w:szCs w:val="32"/>
          <w:lang w:val="en-US" w:eastAsia="zh-CN"/>
        </w:rPr>
        <w:t>127.06</w:t>
      </w:r>
      <w:r>
        <w:rPr>
          <w:rFonts w:hint="eastAsia" w:ascii="仿宋" w:hAnsi="仿宋" w:eastAsia="仿宋" w:cs="仿宋"/>
          <w:bCs/>
          <w:sz w:val="32"/>
          <w:szCs w:val="32"/>
        </w:rPr>
        <w:t>万元</w:t>
      </w:r>
      <w:r>
        <w:rPr>
          <w:rFonts w:hint="eastAsia" w:ascii="仿宋" w:hAnsi="仿宋" w:eastAsia="仿宋" w:cs="仿宋"/>
          <w:bCs/>
          <w:sz w:val="32"/>
          <w:szCs w:val="32"/>
          <w:lang w:eastAsia="zh-CN"/>
        </w:rPr>
        <w:t>，其他收入</w:t>
      </w:r>
      <w:r>
        <w:rPr>
          <w:rFonts w:hint="eastAsia" w:ascii="仿宋" w:hAnsi="仿宋" w:eastAsia="仿宋" w:cs="仿宋"/>
          <w:bCs/>
          <w:sz w:val="32"/>
          <w:szCs w:val="32"/>
          <w:lang w:val="en-US" w:eastAsia="zh-CN"/>
        </w:rPr>
        <w:t>8.56万元</w:t>
      </w:r>
      <w:r>
        <w:rPr>
          <w:rFonts w:hint="eastAsia" w:ascii="仿宋" w:hAnsi="仿宋" w:eastAsia="仿宋" w:cs="仿宋"/>
          <w:kern w:val="0"/>
          <w:sz w:val="32"/>
          <w:szCs w:val="32"/>
        </w:rPr>
        <w:t>。资金均已拨付到位，全年执行数</w:t>
      </w:r>
      <w:r>
        <w:rPr>
          <w:rFonts w:hint="eastAsia" w:ascii="仿宋" w:hAnsi="仿宋" w:eastAsia="仿宋" w:cs="仿宋"/>
          <w:kern w:val="0"/>
          <w:sz w:val="32"/>
          <w:szCs w:val="32"/>
          <w:lang w:val="en-US" w:eastAsia="zh-CN"/>
        </w:rPr>
        <w:t>2751.64</w:t>
      </w:r>
      <w:r>
        <w:rPr>
          <w:rFonts w:hint="eastAsia" w:ascii="仿宋" w:hAnsi="仿宋" w:eastAsia="仿宋" w:cs="仿宋"/>
          <w:kern w:val="0"/>
          <w:sz w:val="32"/>
          <w:szCs w:val="32"/>
        </w:rPr>
        <w:t>万元。</w:t>
      </w:r>
    </w:p>
    <w:p>
      <w:pPr>
        <w:spacing w:line="600" w:lineRule="exact"/>
        <w:ind w:firstLine="710" w:firstLineChars="221"/>
        <w:rPr>
          <w:rFonts w:ascii="仿宋" w:hAnsi="仿宋" w:eastAsia="仿宋" w:cs="仿宋"/>
          <w:kern w:val="0"/>
          <w:sz w:val="32"/>
          <w:szCs w:val="32"/>
        </w:rPr>
      </w:pPr>
      <w:r>
        <w:rPr>
          <w:rFonts w:hint="eastAsia" w:ascii="仿宋" w:hAnsi="仿宋" w:eastAsia="仿宋" w:cs="仿宋"/>
          <w:b/>
          <w:bCs/>
          <w:sz w:val="32"/>
          <w:szCs w:val="32"/>
        </w:rPr>
        <w:t>效益指标完成情况：</w:t>
      </w:r>
      <w:r>
        <w:rPr>
          <w:rFonts w:hint="eastAsia" w:ascii="仿宋" w:hAnsi="仿宋" w:eastAsia="仿宋" w:cs="仿宋"/>
          <w:kern w:val="0"/>
          <w:sz w:val="32"/>
          <w:szCs w:val="32"/>
        </w:rPr>
        <w:t>城乡居民基本医疗保险中央转移支付资金项目对健全我</w:t>
      </w:r>
      <w:r>
        <w:rPr>
          <w:rFonts w:hint="eastAsia" w:ascii="仿宋" w:hAnsi="仿宋" w:eastAsia="仿宋" w:cs="仿宋"/>
          <w:kern w:val="0"/>
          <w:sz w:val="32"/>
          <w:szCs w:val="32"/>
          <w:lang w:eastAsia="zh-CN"/>
        </w:rPr>
        <w:t>县</w:t>
      </w:r>
      <w:r>
        <w:rPr>
          <w:rFonts w:hint="eastAsia" w:ascii="仿宋" w:hAnsi="仿宋" w:eastAsia="仿宋" w:cs="仿宋"/>
          <w:kern w:val="0"/>
          <w:sz w:val="32"/>
          <w:szCs w:val="32"/>
        </w:rPr>
        <w:t>完善城乡居民基本医疗保险体系的作用成效明显，“一站式”结算有效减轻了参保人员就医经济负担，缓解了社会矛盾。</w:t>
      </w:r>
    </w:p>
    <w:p>
      <w:pPr>
        <w:spacing w:line="600" w:lineRule="exact"/>
        <w:ind w:firstLine="643" w:firstLineChars="200"/>
        <w:rPr>
          <w:rFonts w:ascii="仿宋" w:hAnsi="仿宋" w:eastAsia="仿宋" w:cs="仿宋"/>
          <w:kern w:val="0"/>
          <w:sz w:val="32"/>
          <w:szCs w:val="32"/>
        </w:rPr>
      </w:pPr>
      <w:r>
        <w:rPr>
          <w:rFonts w:hint="eastAsia" w:ascii="仿宋" w:hAnsi="仿宋" w:eastAsia="仿宋" w:cs="仿宋"/>
          <w:b/>
          <w:bCs/>
          <w:sz w:val="32"/>
          <w:szCs w:val="32"/>
        </w:rPr>
        <w:t xml:space="preserve"> 服务对象满意度完成情况：</w:t>
      </w:r>
      <w:r>
        <w:rPr>
          <w:rFonts w:hint="eastAsia" w:ascii="仿宋" w:hAnsi="仿宋" w:eastAsia="仿宋" w:cs="仿宋"/>
          <w:kern w:val="0"/>
          <w:sz w:val="32"/>
          <w:szCs w:val="32"/>
        </w:rPr>
        <w:t>城乡居民基本医疗保险中央转移支付资金本着为民解困的宗旨，以保障城乡居民的基本医疗服务，提高城乡居民的健康水平为目的，以住院报销为重点，兼顾门诊报销。同时，着力解决了看病难现象，提升了群众幸福感，获得感，为实现社会稳定和长治久安总目标奠定坚实基础，群众满意度达95%以上。</w:t>
      </w:r>
    </w:p>
    <w:p>
      <w:pPr>
        <w:pStyle w:val="11"/>
        <w:numPr>
          <w:ilvl w:val="0"/>
          <w:numId w:val="6"/>
        </w:numPr>
        <w:spacing w:line="600" w:lineRule="exact"/>
        <w:ind w:firstLine="643" w:firstLineChars="200"/>
        <w:jc w:val="both"/>
        <w:rPr>
          <w:rFonts w:ascii="仿宋" w:hAnsi="仿宋" w:eastAsia="仿宋" w:cs="仿宋"/>
          <w:sz w:val="32"/>
          <w:szCs w:val="32"/>
        </w:rPr>
      </w:pPr>
      <w:r>
        <w:rPr>
          <w:rFonts w:hint="eastAsia" w:ascii="仿宋" w:hAnsi="仿宋" w:eastAsia="仿宋" w:cs="仿宋"/>
          <w:sz w:val="32"/>
          <w:szCs w:val="32"/>
        </w:rPr>
        <w:t>资金分配情况</w:t>
      </w:r>
    </w:p>
    <w:p>
      <w:pPr>
        <w:pStyle w:val="11"/>
        <w:spacing w:line="600" w:lineRule="exact"/>
        <w:ind w:left="420" w:leftChars="200"/>
        <w:jc w:val="both"/>
        <w:rPr>
          <w:rFonts w:hint="eastAsia" w:ascii="仿宋" w:hAnsi="仿宋" w:eastAsia="仿宋" w:cs="仿宋"/>
          <w:b w:val="0"/>
          <w:bCs w:val="0"/>
          <w:kern w:val="0"/>
          <w:sz w:val="32"/>
          <w:szCs w:val="32"/>
          <w:lang w:val="en-US" w:eastAsia="zh-CN" w:bidi="ar-SA"/>
        </w:rPr>
      </w:pP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kern w:val="0"/>
          <w:sz w:val="32"/>
          <w:szCs w:val="32"/>
          <w:lang w:val="en-US" w:eastAsia="zh-CN" w:bidi="ar-SA"/>
        </w:rPr>
        <w:t>本县收到资金共1985.56万元，其中中央财政补助资金1677.5万元，自治区财政补助资金1810万元，地方财政补助127.06万元，其他收入8.56万元。</w:t>
      </w:r>
    </w:p>
    <w:p>
      <w:pPr>
        <w:pStyle w:val="11"/>
        <w:spacing w:line="600" w:lineRule="exact"/>
        <w:ind w:left="640"/>
        <w:jc w:val="both"/>
        <w:rPr>
          <w:rFonts w:ascii="仿宋" w:hAnsi="仿宋" w:eastAsia="仿宋" w:cs="仿宋"/>
          <w:sz w:val="32"/>
          <w:szCs w:val="32"/>
        </w:rPr>
      </w:pPr>
      <w:r>
        <w:rPr>
          <w:rFonts w:hint="eastAsia" w:ascii="仿宋" w:hAnsi="仿宋" w:eastAsia="仿宋" w:cs="仿宋"/>
          <w:sz w:val="32"/>
          <w:szCs w:val="32"/>
        </w:rPr>
        <w:t>（二）过程管理</w:t>
      </w:r>
    </w:p>
    <w:p>
      <w:pPr>
        <w:pStyle w:val="11"/>
        <w:numPr>
          <w:ilvl w:val="0"/>
          <w:numId w:val="7"/>
        </w:numPr>
        <w:spacing w:line="600" w:lineRule="exact"/>
        <w:jc w:val="both"/>
        <w:rPr>
          <w:rFonts w:ascii="仿宋" w:hAnsi="仿宋" w:eastAsia="仿宋" w:cs="仿宋"/>
          <w:sz w:val="32"/>
          <w:szCs w:val="32"/>
        </w:rPr>
      </w:pPr>
      <w:r>
        <w:rPr>
          <w:rFonts w:hint="eastAsia" w:ascii="仿宋" w:hAnsi="仿宋" w:eastAsia="仿宋" w:cs="仿宋"/>
          <w:sz w:val="32"/>
          <w:szCs w:val="32"/>
        </w:rPr>
        <w:t>资金管理情况</w:t>
      </w:r>
    </w:p>
    <w:p>
      <w:pPr>
        <w:pStyle w:val="16"/>
        <w:widowControl/>
        <w:spacing w:beforeAutospacing="0" w:after="300" w:afterAutospacing="0" w:line="600" w:lineRule="exact"/>
        <w:ind w:firstLine="645"/>
        <w:rPr>
          <w:rFonts w:ascii="仿宋" w:hAnsi="仿宋" w:eastAsia="仿宋" w:cs="仿宋"/>
          <w:kern w:val="2"/>
          <w:sz w:val="32"/>
          <w:szCs w:val="32"/>
        </w:rPr>
      </w:pPr>
      <w:r>
        <w:rPr>
          <w:rFonts w:hint="eastAsia" w:ascii="仿宋" w:hAnsi="仿宋" w:eastAsia="仿宋" w:cs="仿宋"/>
          <w:sz w:val="32"/>
          <w:szCs w:val="32"/>
          <w:lang w:eastAsia="zh-CN"/>
        </w:rPr>
        <w:t>裕民县医疗保障局</w:t>
      </w:r>
      <w:r>
        <w:rPr>
          <w:rFonts w:hint="eastAsia" w:ascii="仿宋" w:hAnsi="仿宋" w:eastAsia="仿宋" w:cs="仿宋"/>
          <w:sz w:val="32"/>
          <w:szCs w:val="32"/>
        </w:rPr>
        <w:t>根据《国务院关于整合城乡居民基本医疗保险制度的意见》（国发〔2016〕3号）、</w:t>
      </w:r>
      <w:r>
        <w:rPr>
          <w:rFonts w:hint="eastAsia" w:ascii="仿宋" w:hAnsi="仿宋" w:eastAsia="仿宋" w:cs="仿宋"/>
          <w:kern w:val="2"/>
          <w:sz w:val="32"/>
          <w:szCs w:val="32"/>
        </w:rPr>
        <w:t>《中央财政城乡居民基本医疗保险补助资金管理办法》（财社【2019】166号文件）及《中央财政城乡居民基本医疗保险补助资金管理办法》，</w:t>
      </w:r>
      <w:r>
        <w:rPr>
          <w:rFonts w:hint="eastAsia" w:ascii="仿宋" w:hAnsi="仿宋" w:eastAsia="仿宋" w:cs="仿宋"/>
          <w:sz w:val="32"/>
          <w:szCs w:val="32"/>
        </w:rPr>
        <w:t>按照文件要求规范财务行为，严格资金管理和使用。</w:t>
      </w:r>
      <w:r>
        <w:rPr>
          <w:rFonts w:hint="eastAsia" w:ascii="仿宋" w:hAnsi="仿宋" w:eastAsia="仿宋" w:cs="仿宋"/>
          <w:kern w:val="2"/>
          <w:sz w:val="32"/>
          <w:szCs w:val="32"/>
        </w:rPr>
        <w:t>严格执行统一的会计制度和收支业务审批制度，医保基金按规定对基金分别建账、分账核算，基金收入户、支出户和财政专户按规定开设账户，严格实行收支两条线管理，实行全程电子化支付方式，杜绝隐匿、转移、侵占、挪用基金的现象，确保基金专款专用。</w:t>
      </w:r>
    </w:p>
    <w:p>
      <w:pPr>
        <w:pStyle w:val="11"/>
        <w:numPr>
          <w:ilvl w:val="0"/>
          <w:numId w:val="7"/>
        </w:numPr>
        <w:spacing w:line="600" w:lineRule="exact"/>
        <w:jc w:val="both"/>
        <w:rPr>
          <w:rFonts w:ascii="仿宋" w:hAnsi="仿宋" w:eastAsia="仿宋" w:cs="仿宋"/>
          <w:sz w:val="32"/>
          <w:szCs w:val="32"/>
        </w:rPr>
      </w:pPr>
      <w:r>
        <w:rPr>
          <w:rFonts w:hint="eastAsia" w:ascii="仿宋" w:hAnsi="仿宋" w:eastAsia="仿宋" w:cs="仿宋"/>
          <w:sz w:val="32"/>
          <w:szCs w:val="32"/>
        </w:rPr>
        <w:t>组织管理情况</w:t>
      </w:r>
    </w:p>
    <w:p>
      <w:pPr>
        <w:pStyle w:val="11"/>
        <w:spacing w:line="600" w:lineRule="exact"/>
        <w:ind w:firstLine="640" w:firstLineChars="200"/>
        <w:jc w:val="both"/>
        <w:rPr>
          <w:rFonts w:ascii="仿宋" w:hAnsi="仿宋" w:eastAsia="仿宋" w:cs="仿宋"/>
          <w:sz w:val="32"/>
          <w:szCs w:val="32"/>
        </w:rPr>
      </w:pPr>
      <w:r>
        <w:rPr>
          <w:rFonts w:hint="eastAsia" w:ascii="仿宋" w:hAnsi="仿宋" w:eastAsia="仿宋" w:cs="仿宋"/>
          <w:b w:val="0"/>
          <w:bCs w:val="0"/>
          <w:kern w:val="2"/>
          <w:sz w:val="32"/>
          <w:szCs w:val="32"/>
          <w:lang w:val="en-US" w:eastAsia="zh-CN" w:bidi="ar-SA"/>
        </w:rPr>
        <w:t>裕民县医疗保障局对项目的资金投入、产出指标、社会效益等目标落实情况进行督查，落实专项资金各项目标任务。</w:t>
      </w:r>
      <w:r>
        <w:rPr>
          <w:rFonts w:hint="eastAsia" w:ascii="仿宋" w:hAnsi="仿宋" w:eastAsia="仿宋" w:cs="仿宋"/>
          <w:sz w:val="32"/>
          <w:szCs w:val="32"/>
        </w:rPr>
        <w:t>（三）项目产出情况</w:t>
      </w:r>
    </w:p>
    <w:p>
      <w:pPr>
        <w:pStyle w:val="11"/>
        <w:spacing w:line="600" w:lineRule="exact"/>
        <w:ind w:left="630"/>
        <w:jc w:val="both"/>
        <w:rPr>
          <w:rFonts w:ascii="仿宋" w:hAnsi="仿宋" w:eastAsia="仿宋" w:cs="仿宋"/>
          <w:sz w:val="32"/>
          <w:szCs w:val="32"/>
        </w:rPr>
      </w:pPr>
      <w:r>
        <w:rPr>
          <w:rFonts w:hint="eastAsia" w:ascii="仿宋" w:hAnsi="仿宋" w:eastAsia="仿宋" w:cs="仿宋"/>
          <w:sz w:val="32"/>
          <w:szCs w:val="32"/>
        </w:rPr>
        <w:t>1、数量指标</w:t>
      </w:r>
    </w:p>
    <w:p>
      <w:pPr>
        <w:spacing w:line="600" w:lineRule="exact"/>
        <w:ind w:firstLine="570"/>
        <w:rPr>
          <w:rFonts w:ascii="仿宋" w:hAnsi="仿宋" w:eastAsia="仿宋" w:cs="仿宋"/>
          <w:b/>
          <w:bCs/>
          <w:sz w:val="32"/>
          <w:szCs w:val="32"/>
        </w:rPr>
      </w:pPr>
      <w:r>
        <w:rPr>
          <w:rFonts w:hint="eastAsia" w:ascii="仿宋" w:hAnsi="仿宋" w:eastAsia="仿宋" w:cs="仿宋"/>
          <w:b/>
          <w:bCs/>
          <w:kern w:val="0"/>
          <w:sz w:val="32"/>
          <w:szCs w:val="32"/>
        </w:rPr>
        <w:t>城乡居民基本医疗保险基金支出情况</w:t>
      </w:r>
    </w:p>
    <w:p>
      <w:pPr>
        <w:spacing w:line="600" w:lineRule="exact"/>
        <w:ind w:firstLine="656" w:firstLineChars="205"/>
        <w:rPr>
          <w:rFonts w:ascii="仿宋" w:hAnsi="仿宋" w:eastAsia="仿宋" w:cs="仿宋"/>
          <w:sz w:val="32"/>
          <w:szCs w:val="32"/>
        </w:rPr>
      </w:pPr>
      <w:r>
        <w:rPr>
          <w:rFonts w:hint="eastAsia" w:ascii="仿宋" w:hAnsi="仿宋" w:eastAsia="仿宋" w:cs="仿宋"/>
          <w:sz w:val="32"/>
          <w:szCs w:val="32"/>
        </w:rPr>
        <w:t>2020年我</w:t>
      </w:r>
      <w:r>
        <w:rPr>
          <w:rFonts w:hint="eastAsia" w:ascii="仿宋" w:hAnsi="仿宋" w:eastAsia="仿宋" w:cs="仿宋"/>
          <w:sz w:val="32"/>
          <w:szCs w:val="32"/>
          <w:lang w:eastAsia="zh-CN"/>
        </w:rPr>
        <w:t>县</w:t>
      </w:r>
      <w:r>
        <w:rPr>
          <w:rFonts w:hint="eastAsia" w:ascii="仿宋" w:hAnsi="仿宋" w:eastAsia="仿宋" w:cs="仿宋"/>
          <w:sz w:val="32"/>
          <w:szCs w:val="32"/>
        </w:rPr>
        <w:t>城乡居民医疗保险基金</w:t>
      </w:r>
      <w:r>
        <w:rPr>
          <w:rFonts w:hint="eastAsia" w:ascii="仿宋" w:hAnsi="仿宋" w:eastAsia="仿宋" w:cs="仿宋"/>
          <w:color w:val="auto"/>
          <w:sz w:val="32"/>
          <w:szCs w:val="32"/>
        </w:rPr>
        <w:t>支出</w:t>
      </w:r>
      <w:r>
        <w:rPr>
          <w:rFonts w:ascii="仿宋" w:hAnsi="仿宋" w:eastAsia="仿宋" w:cs="仿宋"/>
          <w:color w:val="auto"/>
          <w:sz w:val="32"/>
          <w:szCs w:val="32"/>
        </w:rPr>
        <w:t>2751.64</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 w:hAnsi="仿宋" w:eastAsia="仿宋" w:cs="仿宋"/>
          <w:sz w:val="32"/>
          <w:szCs w:val="32"/>
        </w:rPr>
        <w:t>其中</w:t>
      </w:r>
      <w:r>
        <w:rPr>
          <w:rFonts w:hint="eastAsia" w:ascii="仿宋" w:hAnsi="仿宋" w:eastAsia="仿宋" w:cs="仿宋"/>
          <w:sz w:val="32"/>
          <w:szCs w:val="32"/>
          <w:lang w:eastAsia="zh-CN"/>
        </w:rPr>
        <w:t>基本</w:t>
      </w:r>
      <w:r>
        <w:rPr>
          <w:rFonts w:hint="eastAsia" w:ascii="仿宋" w:hAnsi="仿宋" w:eastAsia="仿宋" w:cs="仿宋"/>
          <w:sz w:val="32"/>
          <w:szCs w:val="32"/>
        </w:rPr>
        <w:t>医疗待遇</w:t>
      </w:r>
      <w:r>
        <w:rPr>
          <w:rFonts w:hint="eastAsia" w:ascii="仿宋" w:hAnsi="仿宋" w:eastAsia="仿宋" w:cs="仿宋"/>
          <w:color w:val="auto"/>
          <w:sz w:val="32"/>
          <w:szCs w:val="32"/>
        </w:rPr>
        <w:t>支出</w:t>
      </w:r>
      <w:r>
        <w:rPr>
          <w:rFonts w:ascii="仿宋" w:hAnsi="仿宋" w:eastAsia="仿宋" w:cs="仿宋"/>
          <w:color w:val="auto"/>
          <w:sz w:val="32"/>
          <w:szCs w:val="32"/>
        </w:rPr>
        <w:t>1461.64</w:t>
      </w:r>
      <w:r>
        <w:rPr>
          <w:rFonts w:hint="eastAsia" w:ascii="仿宋" w:hAnsi="仿宋" w:eastAsia="仿宋" w:cs="仿宋"/>
          <w:color w:val="auto"/>
          <w:sz w:val="32"/>
          <w:szCs w:val="32"/>
        </w:rPr>
        <w:t>万</w:t>
      </w:r>
      <w:r>
        <w:rPr>
          <w:rFonts w:hint="eastAsia" w:ascii="仿宋" w:hAnsi="仿宋" w:eastAsia="仿宋" w:cs="仿宋"/>
          <w:sz w:val="32"/>
          <w:szCs w:val="32"/>
        </w:rPr>
        <w:t>元,较上年同期</w:t>
      </w:r>
      <w:r>
        <w:rPr>
          <w:rFonts w:hint="eastAsia" w:ascii="仿宋" w:hAnsi="仿宋" w:eastAsia="仿宋" w:cs="仿宋"/>
          <w:color w:val="auto"/>
          <w:sz w:val="32"/>
          <w:szCs w:val="32"/>
        </w:rPr>
        <w:t>增加</w:t>
      </w:r>
      <w:r>
        <w:rPr>
          <w:rFonts w:ascii="仿宋" w:hAnsi="仿宋" w:eastAsia="仿宋" w:cs="仿宋"/>
          <w:color w:val="auto"/>
          <w:sz w:val="32"/>
          <w:szCs w:val="32"/>
        </w:rPr>
        <w:t>364.75</w:t>
      </w:r>
      <w:r>
        <w:rPr>
          <w:rFonts w:hint="eastAsia" w:ascii="仿宋" w:hAnsi="仿宋" w:eastAsia="仿宋" w:cs="仿宋"/>
          <w:sz w:val="32"/>
          <w:szCs w:val="32"/>
        </w:rPr>
        <w:t>万元</w:t>
      </w:r>
      <w:r>
        <w:rPr>
          <w:rFonts w:hint="eastAsia" w:ascii="仿宋" w:hAnsi="仿宋" w:eastAsia="仿宋" w:cs="仿宋"/>
          <w:color w:val="auto"/>
          <w:sz w:val="32"/>
          <w:szCs w:val="32"/>
        </w:rPr>
        <w:t>、增幅-</w:t>
      </w:r>
      <w:r>
        <w:rPr>
          <w:rFonts w:ascii="仿宋" w:hAnsi="仿宋" w:eastAsia="仿宋" w:cs="仿宋"/>
          <w:color w:val="auto"/>
          <w:sz w:val="32"/>
          <w:szCs w:val="32"/>
        </w:rPr>
        <w:t>28.16</w:t>
      </w:r>
      <w:r>
        <w:rPr>
          <w:rFonts w:hint="eastAsia" w:ascii="仿宋" w:hAnsi="仿宋" w:eastAsia="仿宋" w:cs="仿宋"/>
          <w:color w:val="auto"/>
          <w:sz w:val="32"/>
          <w:szCs w:val="32"/>
        </w:rPr>
        <w:t>%</w:t>
      </w:r>
      <w:r>
        <w:rPr>
          <w:rFonts w:hint="eastAsia" w:ascii="仿宋" w:hAnsi="仿宋" w:eastAsia="仿宋" w:cs="仿宋"/>
          <w:sz w:val="32"/>
          <w:szCs w:val="32"/>
        </w:rPr>
        <w:t>。2020年</w:t>
      </w:r>
      <w:r>
        <w:rPr>
          <w:rFonts w:hint="eastAsia" w:ascii="仿宋" w:hAnsi="仿宋" w:eastAsia="仿宋" w:cs="仿宋"/>
          <w:sz w:val="32"/>
          <w:szCs w:val="32"/>
          <w:lang w:eastAsia="zh-CN"/>
        </w:rPr>
        <w:t>我县</w:t>
      </w:r>
      <w:r>
        <w:rPr>
          <w:rFonts w:hint="eastAsia" w:ascii="仿宋" w:hAnsi="仿宋" w:eastAsia="仿宋" w:cs="仿宋"/>
          <w:sz w:val="32"/>
          <w:szCs w:val="32"/>
        </w:rPr>
        <w:t>城乡居民基本医疗保险基金累计结余</w:t>
      </w:r>
      <w:r>
        <w:rPr>
          <w:rFonts w:hint="eastAsia" w:ascii="仿宋" w:hAnsi="仿宋" w:eastAsia="仿宋" w:cs="仿宋"/>
          <w:sz w:val="32"/>
          <w:szCs w:val="32"/>
          <w:lang w:val="en-US" w:eastAsia="zh-CN"/>
        </w:rPr>
        <w:t>1983.61</w:t>
      </w:r>
      <w:r>
        <w:rPr>
          <w:rFonts w:hint="eastAsia" w:ascii="仿宋" w:hAnsi="仿宋" w:eastAsia="仿宋" w:cs="仿宋"/>
          <w:sz w:val="32"/>
          <w:szCs w:val="32"/>
          <w:lang w:eastAsia="zh-CN"/>
        </w:rPr>
        <w:t>万</w:t>
      </w:r>
      <w:r>
        <w:rPr>
          <w:rFonts w:hint="eastAsia" w:ascii="仿宋" w:hAnsi="仿宋" w:eastAsia="仿宋" w:cs="仿宋"/>
          <w:sz w:val="32"/>
          <w:szCs w:val="32"/>
        </w:rPr>
        <w:t>元。</w:t>
      </w:r>
      <w:bookmarkStart w:id="0" w:name="_Toc317761045"/>
    </w:p>
    <w:bookmarkEnd w:id="0"/>
    <w:p>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城乡居民基本医疗保险支出下降的原因如下：</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①、待遇享受人数减少：受疫情影响，居民医疗计划推迟或取消，封闭期间就医次数减少，待遇享受人次减少。</w:t>
      </w:r>
    </w:p>
    <w:p>
      <w:pPr>
        <w:tabs>
          <w:tab w:val="left" w:pos="1650"/>
        </w:tabs>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②、人均支出水平减少：疫情封闭期间，异地转院转诊就医支出减少，本地区人员就医不便，待遇支出相对同期降低。</w:t>
      </w:r>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2、</w:t>
      </w:r>
      <w:r>
        <w:rPr>
          <w:rFonts w:hint="eastAsia" w:ascii="仿宋" w:hAnsi="仿宋" w:eastAsia="仿宋" w:cs="仿宋"/>
          <w:b/>
          <w:spacing w:val="-4"/>
          <w:sz w:val="32"/>
          <w:szCs w:val="32"/>
        </w:rPr>
        <w:t>质量指标</w:t>
      </w:r>
    </w:p>
    <w:p>
      <w:pPr>
        <w:spacing w:line="600" w:lineRule="exact"/>
        <w:ind w:firstLine="624" w:firstLineChars="200"/>
        <w:rPr>
          <w:rFonts w:ascii="仿宋" w:hAnsi="仿宋" w:eastAsia="仿宋" w:cs="仿宋"/>
          <w:sz w:val="32"/>
          <w:szCs w:val="32"/>
        </w:rPr>
      </w:pPr>
      <w:r>
        <w:rPr>
          <w:rStyle w:val="21"/>
          <w:rFonts w:hint="eastAsia" w:ascii="仿宋" w:hAnsi="仿宋" w:eastAsia="仿宋" w:cs="仿宋"/>
          <w:b w:val="0"/>
          <w:bCs w:val="0"/>
          <w:spacing w:val="-4"/>
          <w:sz w:val="32"/>
          <w:szCs w:val="32"/>
          <w:lang w:eastAsia="zh-CN"/>
        </w:rPr>
        <w:t>裕民县医疗保障局</w:t>
      </w:r>
      <w:r>
        <w:rPr>
          <w:rStyle w:val="21"/>
          <w:rFonts w:hint="eastAsia" w:ascii="仿宋" w:hAnsi="仿宋" w:eastAsia="仿宋" w:cs="仿宋"/>
          <w:b w:val="0"/>
          <w:bCs w:val="0"/>
          <w:spacing w:val="-4"/>
          <w:sz w:val="32"/>
          <w:szCs w:val="32"/>
        </w:rPr>
        <w:t>严格落实基本医保、商保大病、医疗救助三重保障措施，落实“一站式”结算，</w:t>
      </w:r>
      <w:r>
        <w:rPr>
          <w:rFonts w:hint="eastAsia" w:ascii="仿宋" w:hAnsi="仿宋" w:eastAsia="仿宋" w:cs="仿宋"/>
          <w:bCs/>
          <w:sz w:val="32"/>
          <w:szCs w:val="32"/>
        </w:rPr>
        <w:t>严格落实塔城地区医疗保障经办服务事项清单及办事指南，20个工作日将城乡居民基本医疗保险基金待遇资金拨付至各定点医疗机构、参保单位（个人）拨付准确率100％，参保群众满意率95%以上。</w:t>
      </w:r>
    </w:p>
    <w:p>
      <w:pPr>
        <w:pStyle w:val="11"/>
        <w:spacing w:line="600" w:lineRule="exact"/>
        <w:ind w:left="640"/>
        <w:jc w:val="both"/>
        <w:rPr>
          <w:rFonts w:ascii="仿宋" w:hAnsi="仿宋" w:eastAsia="仿宋" w:cs="仿宋"/>
          <w:sz w:val="32"/>
          <w:szCs w:val="32"/>
        </w:rPr>
      </w:pPr>
      <w:r>
        <w:rPr>
          <w:rFonts w:hint="eastAsia" w:ascii="仿宋" w:hAnsi="仿宋" w:eastAsia="仿宋" w:cs="仿宋"/>
          <w:sz w:val="32"/>
          <w:szCs w:val="32"/>
        </w:rPr>
        <w:t>（四）项目效益情况</w:t>
      </w:r>
    </w:p>
    <w:p>
      <w:pPr>
        <w:pStyle w:val="11"/>
        <w:spacing w:line="600" w:lineRule="exact"/>
        <w:ind w:firstLine="624" w:firstLineChars="200"/>
        <w:jc w:val="both"/>
        <w:rPr>
          <w:rStyle w:val="21"/>
          <w:rFonts w:ascii="仿宋" w:hAnsi="仿宋" w:eastAsia="仿宋" w:cs="仿宋"/>
          <w:b w:val="0"/>
          <w:bCs w:val="0"/>
          <w:spacing w:val="-4"/>
          <w:sz w:val="32"/>
          <w:szCs w:val="32"/>
        </w:rPr>
      </w:pPr>
      <w:r>
        <w:rPr>
          <w:rStyle w:val="21"/>
          <w:rFonts w:hint="eastAsia" w:ascii="仿宋" w:hAnsi="仿宋" w:eastAsia="仿宋" w:cs="仿宋"/>
          <w:b w:val="0"/>
          <w:bCs w:val="0"/>
          <w:spacing w:val="-4"/>
          <w:sz w:val="32"/>
          <w:szCs w:val="32"/>
        </w:rPr>
        <w:t>按照“流程覆盖、环节把控、职责明确”的工作思路，把内控制度体系建设作为根本，实现了经办和管理工作规范、有效运行，保障了基金安全。2020年全年没有因为参保居民医疗待遇问题引起上访等社会问题，医疗保险待遇也在规定时限内报销，社会满意度95%以上，全力保障了广大居民就医方便的切身利益。坚定维护了新疆社会稳定和长治久安。</w:t>
      </w:r>
    </w:p>
    <w:p>
      <w:pPr>
        <w:numPr>
          <w:ilvl w:val="0"/>
          <w:numId w:val="8"/>
        </w:numPr>
        <w:spacing w:line="600" w:lineRule="exact"/>
        <w:ind w:firstLine="627" w:firstLineChars="200"/>
        <w:rPr>
          <w:rStyle w:val="21"/>
          <w:rFonts w:hint="eastAsia" w:ascii="仿宋" w:hAnsi="仿宋" w:eastAsia="仿宋" w:cs="仿宋"/>
          <w:bCs w:val="0"/>
          <w:spacing w:val="-4"/>
          <w:sz w:val="32"/>
          <w:szCs w:val="32"/>
        </w:rPr>
      </w:pPr>
      <w:r>
        <w:rPr>
          <w:rStyle w:val="21"/>
          <w:rFonts w:hint="eastAsia" w:ascii="仿宋" w:hAnsi="仿宋" w:eastAsia="仿宋" w:cs="仿宋"/>
          <w:bCs w:val="0"/>
          <w:spacing w:val="-4"/>
          <w:sz w:val="32"/>
          <w:szCs w:val="32"/>
        </w:rPr>
        <w:t>存在问题</w:t>
      </w:r>
    </w:p>
    <w:p>
      <w:pPr>
        <w:numPr>
          <w:ilvl w:val="0"/>
          <w:numId w:val="0"/>
        </w:numPr>
        <w:spacing w:line="600" w:lineRule="exact"/>
        <w:ind w:firstLine="624" w:firstLineChars="200"/>
        <w:rPr>
          <w:rFonts w:hint="eastAsia" w:ascii="仿宋" w:hAnsi="仿宋" w:eastAsia="仿宋" w:cs="仿宋"/>
          <w:sz w:val="32"/>
          <w:szCs w:val="32"/>
          <w:lang w:eastAsia="zh-CN"/>
        </w:rPr>
      </w:pPr>
      <w:r>
        <w:rPr>
          <w:rStyle w:val="21"/>
          <w:rFonts w:hint="eastAsia" w:ascii="仿宋" w:hAnsi="仿宋" w:eastAsia="仿宋" w:cs="仿宋"/>
          <w:b w:val="0"/>
          <w:bCs w:val="0"/>
          <w:spacing w:val="-4"/>
          <w:sz w:val="32"/>
          <w:szCs w:val="32"/>
          <w:lang w:eastAsia="zh-CN"/>
        </w:rPr>
        <w:t>一是</w:t>
      </w:r>
      <w:r>
        <w:rPr>
          <w:rStyle w:val="21"/>
          <w:rFonts w:hint="eastAsia" w:ascii="仿宋" w:hAnsi="仿宋" w:eastAsia="仿宋" w:cs="仿宋"/>
          <w:b w:val="0"/>
          <w:bCs w:val="0"/>
          <w:spacing w:val="-4"/>
          <w:sz w:val="32"/>
          <w:szCs w:val="32"/>
        </w:rPr>
        <w:t>城乡医保服务体系有待进一步健全</w:t>
      </w:r>
      <w:r>
        <w:rPr>
          <w:rStyle w:val="21"/>
          <w:rFonts w:hint="eastAsia" w:ascii="仿宋" w:hAnsi="仿宋" w:eastAsia="仿宋" w:cs="仿宋"/>
          <w:b w:val="0"/>
          <w:bCs w:val="0"/>
          <w:spacing w:val="-4"/>
          <w:sz w:val="32"/>
          <w:szCs w:val="32"/>
          <w:lang w:eastAsia="zh-CN"/>
        </w:rPr>
        <w:t>。二是</w:t>
      </w:r>
      <w:r>
        <w:rPr>
          <w:rFonts w:hint="eastAsia" w:ascii="仿宋" w:hAnsi="仿宋" w:eastAsia="仿宋" w:cs="仿宋"/>
          <w:sz w:val="32"/>
          <w:szCs w:val="32"/>
        </w:rPr>
        <w:t>提高定点医疗机构对卫生服务的可及性和公平性</w:t>
      </w:r>
      <w:r>
        <w:rPr>
          <w:rFonts w:hint="eastAsia" w:ascii="仿宋" w:hAnsi="仿宋" w:eastAsia="仿宋" w:cs="仿宋"/>
          <w:sz w:val="32"/>
          <w:szCs w:val="32"/>
          <w:lang w:eastAsia="zh-CN"/>
        </w:rPr>
        <w:t>。三是</w:t>
      </w:r>
      <w:r>
        <w:rPr>
          <w:rStyle w:val="21"/>
          <w:rFonts w:hint="eastAsia" w:ascii="仿宋" w:hAnsi="仿宋" w:eastAsia="仿宋" w:cs="仿宋"/>
          <w:b w:val="0"/>
          <w:bCs w:val="0"/>
          <w:spacing w:val="-4"/>
          <w:sz w:val="32"/>
          <w:szCs w:val="32"/>
        </w:rPr>
        <w:t>信息系统不完善，应参保人员底数不清，“全覆盖”式全民参保基础不实。</w:t>
      </w:r>
      <w:r>
        <w:rPr>
          <w:rStyle w:val="21"/>
          <w:rFonts w:hint="eastAsia" w:ascii="仿宋" w:hAnsi="仿宋" w:eastAsia="仿宋" w:cs="仿宋"/>
          <w:b w:val="0"/>
          <w:bCs w:val="0"/>
          <w:spacing w:val="-4"/>
          <w:sz w:val="32"/>
          <w:szCs w:val="32"/>
          <w:lang w:eastAsia="zh-CN"/>
        </w:rPr>
        <w:t>四是</w:t>
      </w:r>
      <w:r>
        <w:rPr>
          <w:rFonts w:hint="eastAsia" w:ascii="仿宋" w:hAnsi="仿宋" w:eastAsia="仿宋" w:cs="仿宋"/>
          <w:sz w:val="32"/>
          <w:szCs w:val="32"/>
        </w:rPr>
        <w:t>加大宣传力度，</w:t>
      </w:r>
      <w:r>
        <w:rPr>
          <w:rFonts w:hint="eastAsia" w:ascii="仿宋" w:hAnsi="仿宋" w:eastAsia="仿宋" w:cs="仿宋"/>
          <w:sz w:val="32"/>
          <w:szCs w:val="32"/>
          <w:lang w:eastAsia="zh-CN"/>
        </w:rPr>
        <w:t>提高医保</w:t>
      </w:r>
      <w:r>
        <w:rPr>
          <w:rFonts w:hint="eastAsia" w:ascii="仿宋" w:hAnsi="仿宋" w:eastAsia="仿宋" w:cs="仿宋"/>
          <w:sz w:val="32"/>
          <w:szCs w:val="32"/>
        </w:rPr>
        <w:t>政策、医保经办和服务的满意度</w:t>
      </w:r>
      <w:r>
        <w:rPr>
          <w:rFonts w:hint="eastAsia" w:ascii="仿宋" w:hAnsi="仿宋" w:eastAsia="仿宋" w:cs="仿宋"/>
          <w:sz w:val="32"/>
          <w:szCs w:val="32"/>
          <w:lang w:eastAsia="zh-CN"/>
        </w:rPr>
        <w:t>。</w:t>
      </w:r>
    </w:p>
    <w:p>
      <w:pPr>
        <w:spacing w:line="600" w:lineRule="exact"/>
        <w:ind w:firstLine="643" w:firstLineChars="200"/>
        <w:rPr>
          <w:rFonts w:ascii="仿宋" w:hAnsi="仿宋" w:eastAsia="仿宋" w:cs="仿宋"/>
          <w:b/>
          <w:sz w:val="32"/>
          <w:szCs w:val="32"/>
        </w:rPr>
      </w:pPr>
      <w:r>
        <w:rPr>
          <w:rFonts w:hint="eastAsia" w:ascii="仿宋" w:hAnsi="仿宋" w:eastAsia="仿宋" w:cs="仿宋"/>
          <w:b/>
          <w:sz w:val="32"/>
          <w:szCs w:val="32"/>
        </w:rPr>
        <w:t>六、有关建议及下一步工作计划</w:t>
      </w:r>
    </w:p>
    <w:p>
      <w:pPr>
        <w:adjustRightInd w:val="0"/>
        <w:snapToGrid w:val="0"/>
        <w:spacing w:line="560" w:lineRule="exact"/>
        <w:ind w:firstLine="640" w:firstLineChars="200"/>
        <w:rPr>
          <w:rFonts w:ascii="Times New Roman" w:hAnsi="Times New Roman" w:eastAsia="仿宋_GB2312"/>
          <w:color w:val="333333"/>
          <w:sz w:val="32"/>
          <w:szCs w:val="32"/>
        </w:rPr>
      </w:pPr>
      <w:r>
        <w:rPr>
          <w:rFonts w:hint="eastAsia" w:ascii="仿宋" w:hAnsi="仿宋" w:eastAsia="仿宋" w:cs="仿宋"/>
          <w:bCs/>
          <w:sz w:val="32"/>
          <w:szCs w:val="32"/>
        </w:rPr>
        <w:t>（一）、</w:t>
      </w:r>
      <w:r>
        <w:rPr>
          <w:rFonts w:ascii="Times New Roman" w:hAnsi="Times New Roman" w:eastAsia="仿宋_GB2312"/>
          <w:snapToGrid w:val="0"/>
          <w:kern w:val="0"/>
          <w:sz w:val="32"/>
          <w:szCs w:val="32"/>
        </w:rPr>
        <w:t>坚持和完善覆盖全民、依法参加的基本医疗保险制度和政策体系。继续实施全民参保计划，巩固基本医疗保险参保覆盖面。不断完善基本医保、大病医疗保险、医疗救助“三重保障”制度。建立救助对象及时精准识别机制，建立防范和化解因病致贫返贫长效机制。继续严格执行新冠肺炎疫情期间各项医保报销政策，优化流程，不断提升经办服务水平。加强基金统计监测和</w:t>
      </w:r>
      <w:r>
        <w:rPr>
          <w:rFonts w:ascii="Times New Roman" w:hAnsi="Times New Roman" w:eastAsia="仿宋_GB2312"/>
          <w:sz w:val="32"/>
          <w:szCs w:val="32"/>
        </w:rPr>
        <w:t>收支预算管理，</w:t>
      </w:r>
      <w:r>
        <w:rPr>
          <w:rFonts w:ascii="Times New Roman" w:hAnsi="Times New Roman" w:eastAsia="仿宋_GB2312"/>
          <w:snapToGrid w:val="0"/>
          <w:kern w:val="0"/>
          <w:sz w:val="32"/>
          <w:szCs w:val="32"/>
        </w:rPr>
        <w:t>跟踪分析运行情况，确保收支中长期平衡。</w:t>
      </w:r>
    </w:p>
    <w:p>
      <w:pPr>
        <w:spacing w:line="600" w:lineRule="exact"/>
        <w:ind w:firstLine="640" w:firstLineChars="200"/>
        <w:rPr>
          <w:rStyle w:val="21"/>
          <w:rFonts w:ascii="仿宋" w:hAnsi="仿宋" w:eastAsia="仿宋" w:cs="仿宋"/>
          <w:spacing w:val="-4"/>
          <w:sz w:val="32"/>
          <w:szCs w:val="32"/>
        </w:rPr>
      </w:pPr>
      <w:r>
        <w:rPr>
          <w:rFonts w:hint="eastAsia" w:ascii="仿宋" w:hAnsi="仿宋" w:eastAsia="仿宋" w:cs="仿宋"/>
          <w:sz w:val="32"/>
          <w:szCs w:val="32"/>
        </w:rPr>
        <w:t>（二）、</w:t>
      </w:r>
      <w:r>
        <w:rPr>
          <w:rFonts w:ascii="Times New Roman" w:hAnsi="Times New Roman" w:eastAsia="仿宋_GB2312"/>
          <w:snapToGrid w:val="0"/>
          <w:kern w:val="0"/>
          <w:sz w:val="32"/>
          <w:szCs w:val="32"/>
        </w:rPr>
        <w:t>围绕“基本医疗有保障”突出问题，做好政策宣传解释，继续在贫困人口参保全覆盖、医疗保障梯次减负、完善防止因病致贫返贫长效机制等工作上用力。聚焦存在返贫风险的已脱贫人口和边缘人口，建立台账，精准排查，对个人零自付或零缴费、对突破基本医疗保险目录范围、脱离实际不可持续等明显超标政策，坚持立行立改。严格落实“摘帽不摘责任、摘帽不摘政策、摘帽不摘帮扶、摘帽不摘监管”的要求，过渡期内，保持现有医保扶贫政策的相对稳定。</w:t>
      </w:r>
    </w:p>
    <w:p>
      <w:pPr>
        <w:pStyle w:val="24"/>
        <w:spacing w:line="240" w:lineRule="auto"/>
        <w:ind w:firstLine="312" w:firstLineChars="100"/>
        <w:rPr>
          <w:rFonts w:hint="eastAsia" w:ascii="仿宋" w:hAnsi="仿宋" w:eastAsia="仿宋" w:cs="仿宋"/>
          <w:bCs/>
          <w:spacing w:val="-4"/>
          <w:sz w:val="32"/>
          <w:szCs w:val="32"/>
        </w:rPr>
      </w:pPr>
    </w:p>
    <w:p>
      <w:pPr>
        <w:pStyle w:val="24"/>
        <w:spacing w:line="240" w:lineRule="auto"/>
        <w:ind w:firstLine="312" w:firstLineChars="100"/>
        <w:rPr>
          <w:rFonts w:ascii="仿宋" w:hAnsi="仿宋" w:eastAsia="仿宋" w:cs="仿宋"/>
          <w:bCs/>
          <w:spacing w:val="-4"/>
          <w:sz w:val="32"/>
          <w:szCs w:val="32"/>
        </w:rPr>
      </w:pPr>
    </w:p>
    <w:p>
      <w:pPr>
        <w:pStyle w:val="24"/>
        <w:spacing w:line="240" w:lineRule="auto"/>
        <w:ind w:firstLine="312" w:firstLineChars="100"/>
        <w:rPr>
          <w:rFonts w:ascii="仿宋" w:hAnsi="仿宋" w:eastAsia="仿宋" w:cs="仿宋"/>
          <w:bCs/>
          <w:spacing w:val="-4"/>
          <w:sz w:val="32"/>
          <w:szCs w:val="32"/>
        </w:rPr>
      </w:pPr>
    </w:p>
    <w:p>
      <w:pPr>
        <w:pStyle w:val="24"/>
        <w:spacing w:line="240" w:lineRule="auto"/>
        <w:ind w:firstLine="312" w:firstLineChars="100"/>
        <w:rPr>
          <w:rFonts w:ascii="仿宋" w:hAnsi="仿宋" w:eastAsia="仿宋" w:cs="仿宋"/>
          <w:bCs/>
          <w:spacing w:val="-4"/>
          <w:sz w:val="32"/>
          <w:szCs w:val="32"/>
        </w:rPr>
      </w:pPr>
    </w:p>
    <w:p>
      <w:pPr>
        <w:rPr>
          <w:rFonts w:ascii="仿宋" w:hAnsi="仿宋" w:eastAsia="仿宋" w:cs="仿宋"/>
          <w:bCs/>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6</w:t>
    </w:r>
    <w:r>
      <w:rPr>
        <w:lang w:val="zh-CN"/>
      </w:rP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B9D278"/>
    <w:multiLevelType w:val="singleLevel"/>
    <w:tmpl w:val="9DB9D278"/>
    <w:lvl w:ilvl="0" w:tentative="0">
      <w:start w:val="1"/>
      <w:numFmt w:val="decimal"/>
      <w:suff w:val="nothing"/>
      <w:lvlText w:val="%1、"/>
      <w:lvlJc w:val="left"/>
      <w:pPr>
        <w:ind w:left="600" w:firstLine="0"/>
      </w:pPr>
    </w:lvl>
  </w:abstractNum>
  <w:abstractNum w:abstractNumId="1">
    <w:nsid w:val="A8838C7F"/>
    <w:multiLevelType w:val="singleLevel"/>
    <w:tmpl w:val="A8838C7F"/>
    <w:lvl w:ilvl="0" w:tentative="0">
      <w:start w:val="3"/>
      <w:numFmt w:val="decimal"/>
      <w:suff w:val="nothing"/>
      <w:lvlText w:val="%1、"/>
      <w:lvlJc w:val="left"/>
    </w:lvl>
  </w:abstractNum>
  <w:abstractNum w:abstractNumId="2">
    <w:nsid w:val="C2859C21"/>
    <w:multiLevelType w:val="singleLevel"/>
    <w:tmpl w:val="C2859C21"/>
    <w:lvl w:ilvl="0" w:tentative="0">
      <w:start w:val="2"/>
      <w:numFmt w:val="chineseCounting"/>
      <w:suff w:val="nothing"/>
      <w:lvlText w:val="%1、"/>
      <w:lvlJc w:val="left"/>
      <w:rPr>
        <w:rFonts w:hint="eastAsia"/>
      </w:rPr>
    </w:lvl>
  </w:abstractNum>
  <w:abstractNum w:abstractNumId="3">
    <w:nsid w:val="D7A8ACA4"/>
    <w:multiLevelType w:val="singleLevel"/>
    <w:tmpl w:val="D7A8ACA4"/>
    <w:lvl w:ilvl="0" w:tentative="0">
      <w:start w:val="2"/>
      <w:numFmt w:val="chineseCounting"/>
      <w:suff w:val="nothing"/>
      <w:lvlText w:val="（%1）"/>
      <w:lvlJc w:val="left"/>
      <w:pPr>
        <w:ind w:left="640" w:firstLine="0"/>
      </w:pPr>
      <w:rPr>
        <w:rFonts w:hint="eastAsia"/>
      </w:rPr>
    </w:lvl>
  </w:abstractNum>
  <w:abstractNum w:abstractNumId="4">
    <w:nsid w:val="FE4ED5CA"/>
    <w:multiLevelType w:val="singleLevel"/>
    <w:tmpl w:val="FE4ED5CA"/>
    <w:lvl w:ilvl="0" w:tentative="0">
      <w:start w:val="5"/>
      <w:numFmt w:val="chineseCounting"/>
      <w:suff w:val="nothing"/>
      <w:lvlText w:val="%1、"/>
      <w:lvlJc w:val="left"/>
      <w:rPr>
        <w:rFonts w:hint="eastAsia"/>
      </w:rPr>
    </w:lvl>
  </w:abstractNum>
  <w:abstractNum w:abstractNumId="5">
    <w:nsid w:val="1809F46D"/>
    <w:multiLevelType w:val="singleLevel"/>
    <w:tmpl w:val="1809F46D"/>
    <w:lvl w:ilvl="0" w:tentative="0">
      <w:start w:val="2"/>
      <w:numFmt w:val="decimal"/>
      <w:suff w:val="nothing"/>
      <w:lvlText w:val="%1、"/>
      <w:lvlJc w:val="left"/>
    </w:lvl>
  </w:abstractNum>
  <w:abstractNum w:abstractNumId="6">
    <w:nsid w:val="470EB981"/>
    <w:multiLevelType w:val="singleLevel"/>
    <w:tmpl w:val="470EB981"/>
    <w:lvl w:ilvl="0" w:tentative="0">
      <w:start w:val="1"/>
      <w:numFmt w:val="decimal"/>
      <w:suff w:val="nothing"/>
      <w:lvlText w:val="%1、"/>
      <w:lvlJc w:val="left"/>
    </w:lvl>
  </w:abstractNum>
  <w:abstractNum w:abstractNumId="7">
    <w:nsid w:val="4838F312"/>
    <w:multiLevelType w:val="singleLevel"/>
    <w:tmpl w:val="4838F312"/>
    <w:lvl w:ilvl="0" w:tentative="0">
      <w:start w:val="1"/>
      <w:numFmt w:val="decimal"/>
      <w:suff w:val="nothing"/>
      <w:lvlText w:val="%1、"/>
      <w:lvlJc w:val="left"/>
    </w:lvl>
  </w:abstractNum>
  <w:num w:numId="1">
    <w:abstractNumId w:val="6"/>
  </w:num>
  <w:num w:numId="2">
    <w:abstractNumId w:val="2"/>
  </w:num>
  <w:num w:numId="3">
    <w:abstractNumId w:val="3"/>
  </w:num>
  <w:num w:numId="4">
    <w:abstractNumId w:val="7"/>
  </w:num>
  <w:num w:numId="5">
    <w:abstractNumId w:val="5"/>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7751"/>
    <w:rsid w:val="00052BFB"/>
    <w:rsid w:val="00056465"/>
    <w:rsid w:val="00083B12"/>
    <w:rsid w:val="000D7494"/>
    <w:rsid w:val="000D7DCD"/>
    <w:rsid w:val="000E5F72"/>
    <w:rsid w:val="000F5437"/>
    <w:rsid w:val="00101422"/>
    <w:rsid w:val="00121AE4"/>
    <w:rsid w:val="00144611"/>
    <w:rsid w:val="00144A3E"/>
    <w:rsid w:val="00146AAD"/>
    <w:rsid w:val="00151B2F"/>
    <w:rsid w:val="00187B5B"/>
    <w:rsid w:val="00191808"/>
    <w:rsid w:val="001B3A40"/>
    <w:rsid w:val="001B6CEB"/>
    <w:rsid w:val="0027060B"/>
    <w:rsid w:val="002C11E4"/>
    <w:rsid w:val="002C4738"/>
    <w:rsid w:val="002C4C7A"/>
    <w:rsid w:val="002C75C9"/>
    <w:rsid w:val="002E63AA"/>
    <w:rsid w:val="00325819"/>
    <w:rsid w:val="00334F51"/>
    <w:rsid w:val="00392327"/>
    <w:rsid w:val="003B5CBD"/>
    <w:rsid w:val="003F1196"/>
    <w:rsid w:val="00421EEE"/>
    <w:rsid w:val="004366A8"/>
    <w:rsid w:val="00460505"/>
    <w:rsid w:val="00493F02"/>
    <w:rsid w:val="004973F4"/>
    <w:rsid w:val="004A3F74"/>
    <w:rsid w:val="00502BA7"/>
    <w:rsid w:val="00506C64"/>
    <w:rsid w:val="0051288D"/>
    <w:rsid w:val="005162F1"/>
    <w:rsid w:val="00535153"/>
    <w:rsid w:val="00536224"/>
    <w:rsid w:val="00545B7A"/>
    <w:rsid w:val="00554D37"/>
    <w:rsid w:val="00554F82"/>
    <w:rsid w:val="0056390D"/>
    <w:rsid w:val="005652F1"/>
    <w:rsid w:val="005719B0"/>
    <w:rsid w:val="00577485"/>
    <w:rsid w:val="005D10D6"/>
    <w:rsid w:val="005D30E0"/>
    <w:rsid w:val="005F669E"/>
    <w:rsid w:val="00641A8C"/>
    <w:rsid w:val="006A5EA1"/>
    <w:rsid w:val="006F1484"/>
    <w:rsid w:val="007322FC"/>
    <w:rsid w:val="00741077"/>
    <w:rsid w:val="007470A9"/>
    <w:rsid w:val="00774FC7"/>
    <w:rsid w:val="0079297E"/>
    <w:rsid w:val="007C53BC"/>
    <w:rsid w:val="007E074E"/>
    <w:rsid w:val="007E5C0A"/>
    <w:rsid w:val="00814900"/>
    <w:rsid w:val="008178E0"/>
    <w:rsid w:val="00826633"/>
    <w:rsid w:val="0083110A"/>
    <w:rsid w:val="00855E3A"/>
    <w:rsid w:val="00892FAA"/>
    <w:rsid w:val="0091431A"/>
    <w:rsid w:val="00922CB9"/>
    <w:rsid w:val="00936DC4"/>
    <w:rsid w:val="00937946"/>
    <w:rsid w:val="00962F90"/>
    <w:rsid w:val="00974947"/>
    <w:rsid w:val="00977A8B"/>
    <w:rsid w:val="009B5D7E"/>
    <w:rsid w:val="009E5CD9"/>
    <w:rsid w:val="009F4E7D"/>
    <w:rsid w:val="00A26421"/>
    <w:rsid w:val="00A4293B"/>
    <w:rsid w:val="00A65D64"/>
    <w:rsid w:val="00A67D50"/>
    <w:rsid w:val="00A73156"/>
    <w:rsid w:val="00A8691A"/>
    <w:rsid w:val="00AC1946"/>
    <w:rsid w:val="00B074E2"/>
    <w:rsid w:val="00B34882"/>
    <w:rsid w:val="00B40063"/>
    <w:rsid w:val="00B41F61"/>
    <w:rsid w:val="00B648D0"/>
    <w:rsid w:val="00BA46E6"/>
    <w:rsid w:val="00BA51CF"/>
    <w:rsid w:val="00BA52C1"/>
    <w:rsid w:val="00BA7704"/>
    <w:rsid w:val="00BB200C"/>
    <w:rsid w:val="00BC5DAB"/>
    <w:rsid w:val="00BF1036"/>
    <w:rsid w:val="00C0269D"/>
    <w:rsid w:val="00C56C72"/>
    <w:rsid w:val="00C70524"/>
    <w:rsid w:val="00C7069D"/>
    <w:rsid w:val="00C76595"/>
    <w:rsid w:val="00CA6457"/>
    <w:rsid w:val="00CC43CC"/>
    <w:rsid w:val="00CD003D"/>
    <w:rsid w:val="00CE1E86"/>
    <w:rsid w:val="00D064EA"/>
    <w:rsid w:val="00D17F2E"/>
    <w:rsid w:val="00D25887"/>
    <w:rsid w:val="00D30354"/>
    <w:rsid w:val="00D744F6"/>
    <w:rsid w:val="00D97C6E"/>
    <w:rsid w:val="00DF42A0"/>
    <w:rsid w:val="00E121AB"/>
    <w:rsid w:val="00E25910"/>
    <w:rsid w:val="00E769FE"/>
    <w:rsid w:val="00EA2CBE"/>
    <w:rsid w:val="00F1255F"/>
    <w:rsid w:val="00F32FEE"/>
    <w:rsid w:val="00F7692E"/>
    <w:rsid w:val="00F910BE"/>
    <w:rsid w:val="00FB10BB"/>
    <w:rsid w:val="00FC609F"/>
    <w:rsid w:val="01116FEC"/>
    <w:rsid w:val="01F80723"/>
    <w:rsid w:val="02267DFE"/>
    <w:rsid w:val="02605E7B"/>
    <w:rsid w:val="03646603"/>
    <w:rsid w:val="03AC622E"/>
    <w:rsid w:val="0436386A"/>
    <w:rsid w:val="04CF6D27"/>
    <w:rsid w:val="04EB4934"/>
    <w:rsid w:val="050B06B7"/>
    <w:rsid w:val="072665C4"/>
    <w:rsid w:val="07995C56"/>
    <w:rsid w:val="07AE7FBF"/>
    <w:rsid w:val="07FC0A9A"/>
    <w:rsid w:val="08202B43"/>
    <w:rsid w:val="08461CD7"/>
    <w:rsid w:val="08BA6F47"/>
    <w:rsid w:val="09A50626"/>
    <w:rsid w:val="0A66678A"/>
    <w:rsid w:val="0B111307"/>
    <w:rsid w:val="0BBC293C"/>
    <w:rsid w:val="0C050214"/>
    <w:rsid w:val="0C2C56F8"/>
    <w:rsid w:val="0D506FBC"/>
    <w:rsid w:val="0E2146F9"/>
    <w:rsid w:val="0E8A3FDC"/>
    <w:rsid w:val="1033759A"/>
    <w:rsid w:val="10B31F1C"/>
    <w:rsid w:val="1163228A"/>
    <w:rsid w:val="117F4B86"/>
    <w:rsid w:val="11DD5A4B"/>
    <w:rsid w:val="12342BAB"/>
    <w:rsid w:val="127D155C"/>
    <w:rsid w:val="12B30E1E"/>
    <w:rsid w:val="13426B4D"/>
    <w:rsid w:val="134817B8"/>
    <w:rsid w:val="14357C9C"/>
    <w:rsid w:val="14F71558"/>
    <w:rsid w:val="15BC693C"/>
    <w:rsid w:val="15FA48E0"/>
    <w:rsid w:val="165833D3"/>
    <w:rsid w:val="166879CC"/>
    <w:rsid w:val="16E357B3"/>
    <w:rsid w:val="174738B2"/>
    <w:rsid w:val="181E5F56"/>
    <w:rsid w:val="199847A9"/>
    <w:rsid w:val="1B0936F1"/>
    <w:rsid w:val="1B527FF5"/>
    <w:rsid w:val="1BA40D39"/>
    <w:rsid w:val="1DC362D1"/>
    <w:rsid w:val="1F4B27EE"/>
    <w:rsid w:val="1F7F0BF3"/>
    <w:rsid w:val="1FC9640E"/>
    <w:rsid w:val="20317511"/>
    <w:rsid w:val="206C3059"/>
    <w:rsid w:val="20BF6A98"/>
    <w:rsid w:val="20DC0BFE"/>
    <w:rsid w:val="2126131A"/>
    <w:rsid w:val="212F113E"/>
    <w:rsid w:val="213F42A4"/>
    <w:rsid w:val="24E71866"/>
    <w:rsid w:val="253840AE"/>
    <w:rsid w:val="262408C0"/>
    <w:rsid w:val="26F14149"/>
    <w:rsid w:val="27C6281D"/>
    <w:rsid w:val="28442C92"/>
    <w:rsid w:val="29753F3D"/>
    <w:rsid w:val="29D33E33"/>
    <w:rsid w:val="29F23673"/>
    <w:rsid w:val="2AE45F76"/>
    <w:rsid w:val="2C5A6C90"/>
    <w:rsid w:val="2D0F7112"/>
    <w:rsid w:val="2D4F61A6"/>
    <w:rsid w:val="2D8157A4"/>
    <w:rsid w:val="2DCC62C6"/>
    <w:rsid w:val="2DD57E1C"/>
    <w:rsid w:val="2EF0164C"/>
    <w:rsid w:val="2EF56B71"/>
    <w:rsid w:val="2F615235"/>
    <w:rsid w:val="2FB82C4A"/>
    <w:rsid w:val="300B5F1F"/>
    <w:rsid w:val="30612C18"/>
    <w:rsid w:val="30BE0F9C"/>
    <w:rsid w:val="30EE20E9"/>
    <w:rsid w:val="319032F1"/>
    <w:rsid w:val="31BF62B1"/>
    <w:rsid w:val="31F23AFE"/>
    <w:rsid w:val="32004C80"/>
    <w:rsid w:val="32AD2996"/>
    <w:rsid w:val="32BA5BF0"/>
    <w:rsid w:val="32D038C5"/>
    <w:rsid w:val="33672D09"/>
    <w:rsid w:val="33A8396E"/>
    <w:rsid w:val="356A7949"/>
    <w:rsid w:val="36277687"/>
    <w:rsid w:val="3687234B"/>
    <w:rsid w:val="368F06C3"/>
    <w:rsid w:val="36D30F3A"/>
    <w:rsid w:val="36E84F48"/>
    <w:rsid w:val="37413820"/>
    <w:rsid w:val="378D13B3"/>
    <w:rsid w:val="37C45358"/>
    <w:rsid w:val="37F81C07"/>
    <w:rsid w:val="37FF1353"/>
    <w:rsid w:val="386A4E84"/>
    <w:rsid w:val="38781301"/>
    <w:rsid w:val="38792B26"/>
    <w:rsid w:val="389F58A7"/>
    <w:rsid w:val="3AFA05ED"/>
    <w:rsid w:val="3B8D00A5"/>
    <w:rsid w:val="3BB70555"/>
    <w:rsid w:val="3BC7304C"/>
    <w:rsid w:val="3BCA1484"/>
    <w:rsid w:val="3CEC3561"/>
    <w:rsid w:val="3D1D0C46"/>
    <w:rsid w:val="3D3638B7"/>
    <w:rsid w:val="3DD764DC"/>
    <w:rsid w:val="3DE500A4"/>
    <w:rsid w:val="3E0413F0"/>
    <w:rsid w:val="3F3A1ABD"/>
    <w:rsid w:val="3F721169"/>
    <w:rsid w:val="3FEE074B"/>
    <w:rsid w:val="40255D08"/>
    <w:rsid w:val="40FF069B"/>
    <w:rsid w:val="40FF0F6C"/>
    <w:rsid w:val="41B9219E"/>
    <w:rsid w:val="41C960CF"/>
    <w:rsid w:val="41F46496"/>
    <w:rsid w:val="42AA6BDE"/>
    <w:rsid w:val="436C447A"/>
    <w:rsid w:val="43D84F6D"/>
    <w:rsid w:val="43DE726D"/>
    <w:rsid w:val="448B7B44"/>
    <w:rsid w:val="449C451D"/>
    <w:rsid w:val="44FB2175"/>
    <w:rsid w:val="45D94FC0"/>
    <w:rsid w:val="461B7266"/>
    <w:rsid w:val="46AC10B8"/>
    <w:rsid w:val="46D435C5"/>
    <w:rsid w:val="47806B2E"/>
    <w:rsid w:val="47B50AB7"/>
    <w:rsid w:val="47FB44A6"/>
    <w:rsid w:val="480408A2"/>
    <w:rsid w:val="485B21BF"/>
    <w:rsid w:val="487A13F5"/>
    <w:rsid w:val="496D441D"/>
    <w:rsid w:val="49D73826"/>
    <w:rsid w:val="4A6F2EB3"/>
    <w:rsid w:val="4A7A65A5"/>
    <w:rsid w:val="4BDB7DA7"/>
    <w:rsid w:val="4C21640D"/>
    <w:rsid w:val="4C5F7F78"/>
    <w:rsid w:val="4C9D5916"/>
    <w:rsid w:val="4CBD1F1E"/>
    <w:rsid w:val="4D762AC3"/>
    <w:rsid w:val="4DF772AF"/>
    <w:rsid w:val="4E671EC3"/>
    <w:rsid w:val="4F195FF9"/>
    <w:rsid w:val="4FCF3550"/>
    <w:rsid w:val="50ED7297"/>
    <w:rsid w:val="51EC6015"/>
    <w:rsid w:val="521C133B"/>
    <w:rsid w:val="5290612D"/>
    <w:rsid w:val="53005138"/>
    <w:rsid w:val="5447318A"/>
    <w:rsid w:val="54EC6740"/>
    <w:rsid w:val="554B5862"/>
    <w:rsid w:val="55D419A1"/>
    <w:rsid w:val="56974E13"/>
    <w:rsid w:val="576F14C2"/>
    <w:rsid w:val="57921FDD"/>
    <w:rsid w:val="57F869C2"/>
    <w:rsid w:val="58B20EC2"/>
    <w:rsid w:val="58D75736"/>
    <w:rsid w:val="5A362887"/>
    <w:rsid w:val="5A4432FD"/>
    <w:rsid w:val="5AB51608"/>
    <w:rsid w:val="5AF11C1B"/>
    <w:rsid w:val="5BA962CB"/>
    <w:rsid w:val="5BD37F56"/>
    <w:rsid w:val="5BE53798"/>
    <w:rsid w:val="5C0B2B9D"/>
    <w:rsid w:val="5C4806EE"/>
    <w:rsid w:val="5D014E37"/>
    <w:rsid w:val="5D57207E"/>
    <w:rsid w:val="5DF869EA"/>
    <w:rsid w:val="5E507F67"/>
    <w:rsid w:val="5E580AE9"/>
    <w:rsid w:val="5F5E657E"/>
    <w:rsid w:val="608C353B"/>
    <w:rsid w:val="60CE6E66"/>
    <w:rsid w:val="61A82296"/>
    <w:rsid w:val="625C78AC"/>
    <w:rsid w:val="632728A9"/>
    <w:rsid w:val="633F2231"/>
    <w:rsid w:val="63B223F3"/>
    <w:rsid w:val="63B60E98"/>
    <w:rsid w:val="643D6AB1"/>
    <w:rsid w:val="64DA49FA"/>
    <w:rsid w:val="653465D0"/>
    <w:rsid w:val="65C07533"/>
    <w:rsid w:val="660D0968"/>
    <w:rsid w:val="66437D33"/>
    <w:rsid w:val="66465943"/>
    <w:rsid w:val="665C6B6D"/>
    <w:rsid w:val="66836176"/>
    <w:rsid w:val="6687452C"/>
    <w:rsid w:val="66BD71D1"/>
    <w:rsid w:val="66C261CF"/>
    <w:rsid w:val="66D4606A"/>
    <w:rsid w:val="682F2733"/>
    <w:rsid w:val="684B0830"/>
    <w:rsid w:val="69B91819"/>
    <w:rsid w:val="69DA27CE"/>
    <w:rsid w:val="69E1423C"/>
    <w:rsid w:val="6C0A0ACE"/>
    <w:rsid w:val="6D747692"/>
    <w:rsid w:val="6D923AE4"/>
    <w:rsid w:val="6E7336BA"/>
    <w:rsid w:val="6EA77473"/>
    <w:rsid w:val="6FB519A2"/>
    <w:rsid w:val="6FD60B72"/>
    <w:rsid w:val="70992FE9"/>
    <w:rsid w:val="70B07B00"/>
    <w:rsid w:val="70F56C4E"/>
    <w:rsid w:val="712535A8"/>
    <w:rsid w:val="713844BF"/>
    <w:rsid w:val="71526CE6"/>
    <w:rsid w:val="71E83216"/>
    <w:rsid w:val="74030292"/>
    <w:rsid w:val="746B2AE1"/>
    <w:rsid w:val="74B119FF"/>
    <w:rsid w:val="75AE4E59"/>
    <w:rsid w:val="7600011B"/>
    <w:rsid w:val="76243622"/>
    <w:rsid w:val="764A0412"/>
    <w:rsid w:val="766B64B5"/>
    <w:rsid w:val="767337CC"/>
    <w:rsid w:val="77716415"/>
    <w:rsid w:val="7876105E"/>
    <w:rsid w:val="78CE35DA"/>
    <w:rsid w:val="78D35C13"/>
    <w:rsid w:val="78E035DD"/>
    <w:rsid w:val="79A84E15"/>
    <w:rsid w:val="79B1717C"/>
    <w:rsid w:val="79E70D57"/>
    <w:rsid w:val="7A0527DF"/>
    <w:rsid w:val="7ABC27E7"/>
    <w:rsid w:val="7B270171"/>
    <w:rsid w:val="7B406E7E"/>
    <w:rsid w:val="7BDE0F75"/>
    <w:rsid w:val="7C15232B"/>
    <w:rsid w:val="7CBD6EB6"/>
    <w:rsid w:val="7D07210D"/>
    <w:rsid w:val="7D6E68A4"/>
    <w:rsid w:val="7D980D38"/>
    <w:rsid w:val="7E670D9A"/>
    <w:rsid w:val="7EE81B12"/>
    <w:rsid w:val="7F3470B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iPriority="59"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6"/>
    <w:qFormat/>
    <w:uiPriority w:val="99"/>
    <w:pPr>
      <w:keepNext/>
      <w:widowControl/>
      <w:spacing w:before="240" w:after="60"/>
      <w:jc w:val="left"/>
      <w:outlineLvl w:val="1"/>
    </w:pPr>
    <w:rPr>
      <w:rFonts w:ascii="Cambria" w:hAnsi="Cambria"/>
      <w:b/>
      <w:bCs/>
      <w:i/>
      <w:iCs/>
      <w:kern w:val="0"/>
      <w:sz w:val="28"/>
      <w:szCs w:val="28"/>
    </w:rPr>
  </w:style>
  <w:style w:type="paragraph" w:styleId="2">
    <w:name w:val="heading 3"/>
    <w:basedOn w:val="1"/>
    <w:next w:val="1"/>
    <w:link w:val="27"/>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8"/>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9"/>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30"/>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31"/>
    <w:qFormat/>
    <w:uiPriority w:val="99"/>
    <w:pPr>
      <w:widowControl/>
      <w:spacing w:before="240" w:after="60"/>
      <w:jc w:val="left"/>
      <w:outlineLvl w:val="6"/>
    </w:pPr>
    <w:rPr>
      <w:rFonts w:ascii="Calibri" w:hAnsi="Calibri"/>
      <w:kern w:val="0"/>
      <w:sz w:val="24"/>
    </w:rPr>
  </w:style>
  <w:style w:type="paragraph" w:styleId="9">
    <w:name w:val="heading 8"/>
    <w:basedOn w:val="1"/>
    <w:next w:val="1"/>
    <w:link w:val="32"/>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3"/>
    <w:qFormat/>
    <w:uiPriority w:val="99"/>
    <w:pPr>
      <w:widowControl/>
      <w:spacing w:before="240" w:after="60"/>
      <w:jc w:val="left"/>
      <w:outlineLvl w:val="8"/>
    </w:pPr>
    <w:rPr>
      <w:rFonts w:ascii="Cambria" w:hAnsi="Cambria"/>
      <w:kern w:val="0"/>
      <w:sz w:val="22"/>
      <w:szCs w:val="2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11">
    <w:name w:val="Body Text"/>
    <w:basedOn w:val="1"/>
    <w:link w:val="34"/>
    <w:qFormat/>
    <w:uiPriority w:val="99"/>
    <w:pPr>
      <w:jc w:val="center"/>
    </w:pPr>
    <w:rPr>
      <w:rFonts w:eastAsia="方正小标宋简体"/>
      <w:b/>
      <w:bCs/>
      <w:sz w:val="44"/>
    </w:rPr>
  </w:style>
  <w:style w:type="paragraph" w:styleId="12">
    <w:name w:val="Balloon Text"/>
    <w:basedOn w:val="1"/>
    <w:link w:val="35"/>
    <w:semiHidden/>
    <w:qFormat/>
    <w:uiPriority w:val="99"/>
    <w:rPr>
      <w:sz w:val="18"/>
      <w:szCs w:val="18"/>
    </w:rPr>
  </w:style>
  <w:style w:type="paragraph" w:styleId="13">
    <w:name w:val="footer"/>
    <w:basedOn w:val="1"/>
    <w:link w:val="36"/>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7"/>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8"/>
    <w:qFormat/>
    <w:uiPriority w:val="99"/>
    <w:pPr>
      <w:widowControl/>
      <w:spacing w:after="60"/>
      <w:jc w:val="center"/>
      <w:outlineLvl w:val="1"/>
    </w:pPr>
    <w:rPr>
      <w:rFonts w:ascii="Cambria" w:hAnsi="Cambria"/>
      <w:kern w:val="0"/>
      <w:sz w:val="24"/>
    </w:rPr>
  </w:style>
  <w:style w:type="paragraph" w:styleId="16">
    <w:name w:val="Normal (Web)"/>
    <w:basedOn w:val="1"/>
    <w:semiHidden/>
    <w:qFormat/>
    <w:uiPriority w:val="99"/>
    <w:pPr>
      <w:spacing w:beforeAutospacing="1" w:afterAutospacing="1"/>
      <w:jc w:val="left"/>
    </w:pPr>
    <w:rPr>
      <w:kern w:val="0"/>
      <w:sz w:val="24"/>
    </w:rPr>
  </w:style>
  <w:style w:type="paragraph" w:styleId="17">
    <w:name w:val="Title"/>
    <w:basedOn w:val="1"/>
    <w:next w:val="1"/>
    <w:link w:val="39"/>
    <w:qFormat/>
    <w:uiPriority w:val="99"/>
    <w:pPr>
      <w:widowControl/>
      <w:spacing w:before="240" w:after="60"/>
      <w:jc w:val="center"/>
      <w:outlineLvl w:val="0"/>
    </w:pPr>
    <w:rPr>
      <w:rFonts w:ascii="Cambria" w:hAnsi="Cambria"/>
      <w:b/>
      <w:bCs/>
      <w:kern w:val="28"/>
      <w:sz w:val="32"/>
      <w:szCs w:val="32"/>
    </w:rPr>
  </w:style>
  <w:style w:type="table" w:styleId="19">
    <w:name w:val="Table Grid"/>
    <w:basedOn w:val="18"/>
    <w:semiHidden/>
    <w:unhideWhenUsed/>
    <w:qFormat/>
    <w:locked/>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1">
    <w:name w:val="Strong"/>
    <w:basedOn w:val="20"/>
    <w:qFormat/>
    <w:uiPriority w:val="99"/>
    <w:rPr>
      <w:rFonts w:cs="Times New Roman"/>
      <w:b/>
      <w:bCs/>
    </w:rPr>
  </w:style>
  <w:style w:type="character" w:styleId="22">
    <w:name w:val="Emphasis"/>
    <w:qFormat/>
    <w:uiPriority w:val="99"/>
    <w:rPr>
      <w:rFonts w:ascii="Calibri" w:hAnsi="Calibri" w:cs="Times New Roman"/>
      <w:b/>
      <w:i/>
      <w:iCs/>
    </w:rPr>
  </w:style>
  <w:style w:type="character" w:styleId="23">
    <w:name w:val="Hyperlink"/>
    <w:basedOn w:val="20"/>
    <w:semiHidden/>
    <w:unhideWhenUsed/>
    <w:qFormat/>
    <w:locked/>
    <w:uiPriority w:val="99"/>
    <w:rPr>
      <w:color w:val="0000FF"/>
      <w:u w:val="single"/>
    </w:rPr>
  </w:style>
  <w:style w:type="paragraph" w:customStyle="1" w:styleId="24">
    <w:name w:val="Char"/>
    <w:basedOn w:val="1"/>
    <w:qFormat/>
    <w:uiPriority w:val="99"/>
    <w:pPr>
      <w:widowControl/>
      <w:spacing w:after="160" w:line="240" w:lineRule="exact"/>
      <w:jc w:val="left"/>
    </w:pPr>
  </w:style>
  <w:style w:type="character" w:customStyle="1" w:styleId="25">
    <w:name w:val="标题 1 字符"/>
    <w:link w:val="3"/>
    <w:qFormat/>
    <w:locked/>
    <w:uiPriority w:val="99"/>
    <w:rPr>
      <w:rFonts w:ascii="Cambria" w:hAnsi="Cambria" w:eastAsia="宋体" w:cs="Times New Roman"/>
      <w:b/>
      <w:bCs/>
      <w:kern w:val="32"/>
      <w:sz w:val="32"/>
      <w:szCs w:val="32"/>
    </w:rPr>
  </w:style>
  <w:style w:type="character" w:customStyle="1" w:styleId="26">
    <w:name w:val="标题 2 字符"/>
    <w:link w:val="4"/>
    <w:semiHidden/>
    <w:qFormat/>
    <w:locked/>
    <w:uiPriority w:val="99"/>
    <w:rPr>
      <w:rFonts w:ascii="Cambria" w:hAnsi="Cambria" w:eastAsia="宋体" w:cs="Times New Roman"/>
      <w:b/>
      <w:bCs/>
      <w:i/>
      <w:iCs/>
      <w:sz w:val="28"/>
      <w:szCs w:val="28"/>
    </w:rPr>
  </w:style>
  <w:style w:type="character" w:customStyle="1" w:styleId="27">
    <w:name w:val="标题 3 字符"/>
    <w:link w:val="2"/>
    <w:semiHidden/>
    <w:qFormat/>
    <w:locked/>
    <w:uiPriority w:val="99"/>
    <w:rPr>
      <w:rFonts w:ascii="Cambria" w:hAnsi="Cambria" w:eastAsia="宋体" w:cs="Times New Roman"/>
      <w:b/>
      <w:bCs/>
      <w:sz w:val="26"/>
      <w:szCs w:val="26"/>
    </w:rPr>
  </w:style>
  <w:style w:type="character" w:customStyle="1" w:styleId="28">
    <w:name w:val="标题 4 字符"/>
    <w:link w:val="5"/>
    <w:semiHidden/>
    <w:qFormat/>
    <w:locked/>
    <w:uiPriority w:val="99"/>
    <w:rPr>
      <w:rFonts w:cs="Times New Roman"/>
      <w:b/>
      <w:bCs/>
      <w:sz w:val="28"/>
      <w:szCs w:val="28"/>
    </w:rPr>
  </w:style>
  <w:style w:type="character" w:customStyle="1" w:styleId="29">
    <w:name w:val="标题 5 字符"/>
    <w:link w:val="6"/>
    <w:semiHidden/>
    <w:qFormat/>
    <w:locked/>
    <w:uiPriority w:val="99"/>
    <w:rPr>
      <w:rFonts w:cs="Times New Roman"/>
      <w:b/>
      <w:bCs/>
      <w:i/>
      <w:iCs/>
      <w:sz w:val="26"/>
      <w:szCs w:val="26"/>
    </w:rPr>
  </w:style>
  <w:style w:type="character" w:customStyle="1" w:styleId="30">
    <w:name w:val="标题 6 字符"/>
    <w:link w:val="7"/>
    <w:semiHidden/>
    <w:qFormat/>
    <w:locked/>
    <w:uiPriority w:val="99"/>
    <w:rPr>
      <w:rFonts w:cs="Times New Roman"/>
      <w:b/>
      <w:bCs/>
    </w:rPr>
  </w:style>
  <w:style w:type="character" w:customStyle="1" w:styleId="31">
    <w:name w:val="标题 7 字符"/>
    <w:link w:val="8"/>
    <w:semiHidden/>
    <w:qFormat/>
    <w:locked/>
    <w:uiPriority w:val="99"/>
    <w:rPr>
      <w:rFonts w:cs="Times New Roman"/>
      <w:sz w:val="24"/>
      <w:szCs w:val="24"/>
    </w:rPr>
  </w:style>
  <w:style w:type="character" w:customStyle="1" w:styleId="32">
    <w:name w:val="标题 8 字符"/>
    <w:link w:val="9"/>
    <w:semiHidden/>
    <w:qFormat/>
    <w:locked/>
    <w:uiPriority w:val="99"/>
    <w:rPr>
      <w:rFonts w:cs="Times New Roman"/>
      <w:i/>
      <w:iCs/>
      <w:sz w:val="24"/>
      <w:szCs w:val="24"/>
    </w:rPr>
  </w:style>
  <w:style w:type="character" w:customStyle="1" w:styleId="33">
    <w:name w:val="标题 9 字符"/>
    <w:link w:val="10"/>
    <w:semiHidden/>
    <w:qFormat/>
    <w:locked/>
    <w:uiPriority w:val="99"/>
    <w:rPr>
      <w:rFonts w:ascii="Cambria" w:hAnsi="Cambria" w:eastAsia="宋体" w:cs="Times New Roman"/>
    </w:rPr>
  </w:style>
  <w:style w:type="character" w:customStyle="1" w:styleId="34">
    <w:name w:val="正文文本 字符"/>
    <w:link w:val="11"/>
    <w:semiHidden/>
    <w:qFormat/>
    <w:locked/>
    <w:uiPriority w:val="99"/>
    <w:rPr>
      <w:rFonts w:cs="Times New Roman"/>
      <w:sz w:val="24"/>
      <w:szCs w:val="24"/>
    </w:rPr>
  </w:style>
  <w:style w:type="character" w:customStyle="1" w:styleId="35">
    <w:name w:val="批注框文本 字符"/>
    <w:link w:val="12"/>
    <w:semiHidden/>
    <w:qFormat/>
    <w:locked/>
    <w:uiPriority w:val="99"/>
    <w:rPr>
      <w:rFonts w:ascii="Times New Roman" w:hAnsi="Times New Roman" w:eastAsia="宋体" w:cs="Times New Roman"/>
      <w:kern w:val="2"/>
      <w:sz w:val="18"/>
      <w:szCs w:val="18"/>
    </w:rPr>
  </w:style>
  <w:style w:type="character" w:customStyle="1" w:styleId="36">
    <w:name w:val="页脚 字符"/>
    <w:link w:val="13"/>
    <w:qFormat/>
    <w:locked/>
    <w:uiPriority w:val="99"/>
    <w:rPr>
      <w:rFonts w:ascii="Calibri" w:hAnsi="Calibri" w:eastAsia="宋体" w:cs="Times New Roman"/>
      <w:kern w:val="2"/>
      <w:sz w:val="18"/>
      <w:szCs w:val="18"/>
    </w:rPr>
  </w:style>
  <w:style w:type="character" w:customStyle="1" w:styleId="37">
    <w:name w:val="页眉 字符"/>
    <w:link w:val="14"/>
    <w:qFormat/>
    <w:locked/>
    <w:uiPriority w:val="99"/>
    <w:rPr>
      <w:rFonts w:ascii="Calibri" w:hAnsi="Calibri" w:eastAsia="宋体" w:cs="Times New Roman"/>
      <w:kern w:val="2"/>
      <w:sz w:val="18"/>
      <w:szCs w:val="18"/>
    </w:rPr>
  </w:style>
  <w:style w:type="character" w:customStyle="1" w:styleId="38">
    <w:name w:val="副标题 字符"/>
    <w:link w:val="15"/>
    <w:qFormat/>
    <w:locked/>
    <w:uiPriority w:val="99"/>
    <w:rPr>
      <w:rFonts w:ascii="Cambria" w:hAnsi="Cambria" w:eastAsia="宋体" w:cs="Times New Roman"/>
      <w:sz w:val="24"/>
      <w:szCs w:val="24"/>
    </w:rPr>
  </w:style>
  <w:style w:type="character" w:customStyle="1" w:styleId="39">
    <w:name w:val="标题 字符"/>
    <w:link w:val="17"/>
    <w:qFormat/>
    <w:locked/>
    <w:uiPriority w:val="99"/>
    <w:rPr>
      <w:rFonts w:ascii="Cambria" w:hAnsi="Cambria" w:eastAsia="宋体" w:cs="Times New Roman"/>
      <w:b/>
      <w:bCs/>
      <w:kern w:val="28"/>
      <w:sz w:val="32"/>
      <w:szCs w:val="32"/>
    </w:rPr>
  </w:style>
  <w:style w:type="paragraph" w:styleId="40">
    <w:name w:val="No Spacing"/>
    <w:basedOn w:val="1"/>
    <w:qFormat/>
    <w:uiPriority w:val="99"/>
    <w:pPr>
      <w:widowControl/>
      <w:jc w:val="left"/>
    </w:pPr>
    <w:rPr>
      <w:rFonts w:ascii="Calibri" w:hAnsi="Calibri"/>
      <w:kern w:val="0"/>
      <w:sz w:val="24"/>
      <w:szCs w:val="32"/>
      <w:lang w:eastAsia="en-US"/>
    </w:rPr>
  </w:style>
  <w:style w:type="paragraph" w:styleId="41">
    <w:name w:val="List Paragraph"/>
    <w:basedOn w:val="1"/>
    <w:qFormat/>
    <w:uiPriority w:val="99"/>
    <w:pPr>
      <w:widowControl/>
      <w:ind w:left="720"/>
      <w:contextualSpacing/>
      <w:jc w:val="left"/>
    </w:pPr>
    <w:rPr>
      <w:rFonts w:ascii="Calibri" w:hAnsi="Calibri"/>
      <w:kern w:val="0"/>
      <w:sz w:val="24"/>
      <w:lang w:eastAsia="en-US"/>
    </w:rPr>
  </w:style>
  <w:style w:type="paragraph" w:styleId="42">
    <w:name w:val="Quote"/>
    <w:basedOn w:val="1"/>
    <w:next w:val="1"/>
    <w:link w:val="43"/>
    <w:qFormat/>
    <w:uiPriority w:val="99"/>
    <w:pPr>
      <w:widowControl/>
      <w:jc w:val="left"/>
    </w:pPr>
    <w:rPr>
      <w:rFonts w:ascii="Calibri" w:hAnsi="Calibri"/>
      <w:i/>
      <w:kern w:val="0"/>
      <w:sz w:val="24"/>
    </w:rPr>
  </w:style>
  <w:style w:type="character" w:customStyle="1" w:styleId="43">
    <w:name w:val="引用 字符"/>
    <w:link w:val="42"/>
    <w:qFormat/>
    <w:locked/>
    <w:uiPriority w:val="99"/>
    <w:rPr>
      <w:rFonts w:cs="Times New Roman"/>
      <w:i/>
      <w:sz w:val="24"/>
      <w:szCs w:val="24"/>
    </w:rPr>
  </w:style>
  <w:style w:type="paragraph" w:styleId="44">
    <w:name w:val="Intense Quote"/>
    <w:basedOn w:val="1"/>
    <w:next w:val="1"/>
    <w:link w:val="45"/>
    <w:qFormat/>
    <w:uiPriority w:val="99"/>
    <w:pPr>
      <w:widowControl/>
      <w:ind w:left="720" w:right="720"/>
      <w:jc w:val="left"/>
    </w:pPr>
    <w:rPr>
      <w:rFonts w:ascii="Calibri" w:hAnsi="Calibri"/>
      <w:b/>
      <w:i/>
      <w:kern w:val="0"/>
      <w:sz w:val="24"/>
      <w:szCs w:val="22"/>
    </w:rPr>
  </w:style>
  <w:style w:type="character" w:customStyle="1" w:styleId="45">
    <w:name w:val="明显引用 字符"/>
    <w:link w:val="44"/>
    <w:qFormat/>
    <w:locked/>
    <w:uiPriority w:val="99"/>
    <w:rPr>
      <w:rFonts w:cs="Times New Roman"/>
      <w:b/>
      <w:i/>
      <w:sz w:val="24"/>
    </w:rPr>
  </w:style>
  <w:style w:type="character" w:customStyle="1" w:styleId="46">
    <w:name w:val="Subtle Emphasis1"/>
    <w:qFormat/>
    <w:uiPriority w:val="99"/>
    <w:rPr>
      <w:i/>
      <w:color w:val="595959"/>
    </w:rPr>
  </w:style>
  <w:style w:type="character" w:customStyle="1" w:styleId="47">
    <w:name w:val="Intense Emphasis1"/>
    <w:qFormat/>
    <w:uiPriority w:val="99"/>
    <w:rPr>
      <w:rFonts w:cs="Times New Roman"/>
      <w:b/>
      <w:i/>
      <w:sz w:val="24"/>
      <w:szCs w:val="24"/>
      <w:u w:val="single"/>
    </w:rPr>
  </w:style>
  <w:style w:type="character" w:customStyle="1" w:styleId="48">
    <w:name w:val="Subtle Reference1"/>
    <w:qFormat/>
    <w:uiPriority w:val="99"/>
    <w:rPr>
      <w:rFonts w:cs="Times New Roman"/>
      <w:sz w:val="24"/>
      <w:szCs w:val="24"/>
      <w:u w:val="single"/>
    </w:rPr>
  </w:style>
  <w:style w:type="character" w:customStyle="1" w:styleId="49">
    <w:name w:val="Intense Reference1"/>
    <w:qFormat/>
    <w:uiPriority w:val="99"/>
    <w:rPr>
      <w:rFonts w:cs="Times New Roman"/>
      <w:b/>
      <w:sz w:val="24"/>
      <w:u w:val="single"/>
    </w:rPr>
  </w:style>
  <w:style w:type="character" w:customStyle="1" w:styleId="50">
    <w:name w:val="Book Title1"/>
    <w:qFormat/>
    <w:uiPriority w:val="99"/>
    <w:rPr>
      <w:rFonts w:ascii="Cambria" w:hAnsi="Cambria" w:eastAsia="宋体" w:cs="Times New Roman"/>
      <w:b/>
      <w:i/>
      <w:sz w:val="24"/>
      <w:szCs w:val="24"/>
    </w:rPr>
  </w:style>
  <w:style w:type="paragraph" w:customStyle="1" w:styleId="51">
    <w:name w:val="TOC Heading1"/>
    <w:basedOn w:val="3"/>
    <w:next w:val="1"/>
    <w:semiHidden/>
    <w:qFormat/>
    <w:uiPriority w:val="99"/>
    <w:pPr>
      <w:outlineLvl w:val="9"/>
    </w:pPr>
    <w:rPr>
      <w:lang w:eastAsia="en-US"/>
    </w:rPr>
  </w:style>
  <w:style w:type="character" w:customStyle="1" w:styleId="52">
    <w:name w:val="font11"/>
    <w:basedOn w:val="20"/>
    <w:uiPriority w:val="0"/>
    <w:rPr>
      <w:rFonts w:hint="eastAsia" w:ascii="宋体" w:hAnsi="宋体" w:eastAsia="宋体" w:cs="宋体"/>
      <w:color w:val="000000"/>
      <w:sz w:val="24"/>
      <w:szCs w:val="24"/>
      <w:u w:val="none"/>
    </w:rPr>
  </w:style>
  <w:style w:type="character" w:customStyle="1" w:styleId="53">
    <w:name w:val="font21"/>
    <w:basedOn w:val="20"/>
    <w:qFormat/>
    <w:uiPriority w:val="0"/>
    <w:rPr>
      <w:rFonts w:ascii="宋体" w:hAnsi="宋体" w:eastAsia="宋体" w:cs="宋体"/>
      <w:color w:val="000000"/>
      <w:sz w:val="24"/>
      <w:szCs w:val="24"/>
      <w:u w:val="none"/>
    </w:rPr>
  </w:style>
  <w:style w:type="character" w:customStyle="1" w:styleId="54">
    <w:name w:val="font41"/>
    <w:basedOn w:val="20"/>
    <w:uiPriority w:val="0"/>
    <w:rPr>
      <w:rFonts w:hint="eastAsia" w:ascii="宋体" w:hAnsi="宋体" w:eastAsia="宋体" w:cs="宋体"/>
      <w:color w:val="000000"/>
      <w:sz w:val="22"/>
      <w:szCs w:val="22"/>
      <w:u w:val="none"/>
    </w:rPr>
  </w:style>
  <w:style w:type="character" w:customStyle="1" w:styleId="55">
    <w:name w:val="font01"/>
    <w:basedOn w:val="2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A4B2C6-3647-42C3-B417-B7EE7DAF05FC}">
  <ds:schemaRefs/>
</ds:datastoreItem>
</file>

<file path=docProps/app.xml><?xml version="1.0" encoding="utf-8"?>
<Properties xmlns="http://schemas.openxmlformats.org/officeDocument/2006/extended-properties" xmlns:vt="http://schemas.openxmlformats.org/officeDocument/2006/docPropsVTypes">
  <Template>Normal</Template>
  <Pages>11</Pages>
  <Words>4511</Words>
  <Characters>4909</Characters>
  <Lines>45</Lines>
  <Paragraphs>12</Paragraphs>
  <TotalTime>10</TotalTime>
  <ScaleCrop>false</ScaleCrop>
  <LinksUpToDate>false</LinksUpToDate>
  <CharactersWithSpaces>4926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2021-02-09T05:19:00Z</cp:lastPrinted>
  <dcterms:modified xsi:type="dcterms:W3CDTF">2021-04-27T10:12:11Z</dcterms:modified>
  <dc:title>塔城地区中央对地方转移支付城乡居民基本医疗保险绩效评价报告</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