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 w:firstLineChars="100"/>
        <w:jc w:val="both"/>
        <w:rPr>
          <w:rFonts w:hint="eastAsia" w:ascii="仿宋" w:hAnsi="仿宋" w:eastAsia="仿宋" w:cs="仿宋"/>
          <w:b/>
          <w:bCs/>
          <w:sz w:val="32"/>
          <w:szCs w:val="32"/>
        </w:rPr>
      </w:pP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年裕民县电子商务进农村综合示范</w:t>
      </w:r>
      <w:r>
        <w:rPr>
          <w:rFonts w:hint="eastAsia" w:ascii="仿宋" w:hAnsi="仿宋" w:eastAsia="仿宋" w:cs="仿宋"/>
          <w:b/>
          <w:bCs/>
          <w:sz w:val="32"/>
          <w:szCs w:val="32"/>
          <w:lang w:eastAsia="zh-CN"/>
        </w:rPr>
        <w:t>县</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月工作简报</w:t>
      </w:r>
    </w:p>
    <w:p>
      <w:pPr>
        <w:ind w:firstLine="643" w:firstLineChars="200"/>
        <w:jc w:val="both"/>
        <w:rPr>
          <w:rFonts w:hint="eastAsia" w:ascii="仿宋" w:hAnsi="仿宋" w:eastAsia="仿宋" w:cs="仿宋"/>
          <w:b/>
          <w:bCs/>
          <w:sz w:val="32"/>
          <w:szCs w:val="32"/>
        </w:rPr>
      </w:pP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一、公共服务体系建设方面</w:t>
      </w:r>
    </w:p>
    <w:p>
      <w:pPr>
        <w:numPr>
          <w:ilvl w:val="0"/>
          <w:numId w:val="0"/>
        </w:numPr>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1、抖音及公众号、裕民官网、商务提报系统的素材写作和上传。</w:t>
      </w:r>
    </w:p>
    <w:p>
      <w:pPr>
        <w:pStyle w:val="2"/>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2、公共服务中心一楼产品展示厅产品梳理，对部分产品进行更换，展厅陈列优化中。</w:t>
      </w:r>
    </w:p>
    <w:p>
      <w:pPr>
        <w:ind w:firstLine="560" w:firstLineChars="20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3、5月8日 额敏县企业家一行在商工信陈局陪同下对电商服务中心进行参观考察，并提出了宝贵意见及建议。</w:t>
      </w:r>
    </w:p>
    <w:p>
      <w:pPr>
        <w:pStyle w:val="2"/>
        <w:rPr>
          <w:rFonts w:hint="default"/>
          <w:lang w:val="en-US" w:eastAsia="zh-CN"/>
        </w:rPr>
      </w:pPr>
      <w:r>
        <w:rPr>
          <w:rFonts w:hint="default"/>
          <w:lang w:val="en-US" w:eastAsia="zh-CN"/>
        </w:rPr>
        <w:drawing>
          <wp:inline distT="0" distB="0" distL="114300" distR="114300">
            <wp:extent cx="5352415" cy="3006090"/>
            <wp:effectExtent l="0" t="0" r="635" b="3810"/>
            <wp:docPr id="4" name="图片 1" descr="F:\IMG20230508161451.jpgIMG2023050816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F:\IMG20230508161451.jpgIMG20230508161451"/>
                    <pic:cNvPicPr>
                      <a:picLocks noChangeAspect="1"/>
                    </pic:cNvPicPr>
                  </pic:nvPicPr>
                  <pic:blipFill>
                    <a:blip r:embed="rId4"/>
                    <a:srcRect/>
                    <a:stretch>
                      <a:fillRect/>
                    </a:stretch>
                  </pic:blipFill>
                  <pic:spPr>
                    <a:xfrm>
                      <a:off x="0" y="0"/>
                      <a:ext cx="5352415" cy="3006090"/>
                    </a:xfrm>
                    <a:prstGeom prst="rect">
                      <a:avLst/>
                    </a:prstGeom>
                    <a:noFill/>
                    <a:ln>
                      <a:noFill/>
                    </a:ln>
                  </pic:spPr>
                </pic:pic>
              </a:graphicData>
            </a:graphic>
          </wp:inline>
        </w:drawing>
      </w:r>
    </w:p>
    <w:p>
      <w:pPr>
        <w:rPr>
          <w:rFonts w:hint="default"/>
          <w:lang w:val="en-US" w:eastAsia="zh-CN"/>
        </w:rPr>
      </w:pPr>
    </w:p>
    <w:p>
      <w:pPr>
        <w:rPr>
          <w:rFonts w:hint="eastAsia" w:ascii="仿宋" w:hAnsi="仿宋" w:eastAsia="仿宋" w:cs="仿宋"/>
          <w:b w:val="0"/>
          <w:bCs w:val="0"/>
          <w:sz w:val="28"/>
          <w:szCs w:val="28"/>
          <w:lang w:val="en-US" w:eastAsia="zh-CN"/>
        </w:rPr>
      </w:pPr>
      <w:r>
        <w:rPr>
          <w:rFonts w:hint="eastAsia" w:ascii="仿宋" w:hAnsi="仿宋" w:eastAsia="仿宋" w:cs="仿宋"/>
          <w:b w:val="0"/>
          <w:bCs/>
          <w:sz w:val="28"/>
          <w:szCs w:val="28"/>
          <w:lang w:val="en-US" w:eastAsia="zh-CN"/>
        </w:rPr>
        <w:t>5月31日江浙</w:t>
      </w:r>
      <w:r>
        <w:rPr>
          <w:rFonts w:hint="eastAsia" w:ascii="仿宋" w:hAnsi="仿宋" w:eastAsia="仿宋" w:cs="仿宋"/>
          <w:b w:val="0"/>
          <w:bCs w:val="0"/>
          <w:sz w:val="28"/>
          <w:szCs w:val="28"/>
          <w:lang w:val="en-US" w:eastAsia="zh-CN"/>
        </w:rPr>
        <w:t>企业家一行在商工信陈局陪同下对电商服务中心进行参观考察，并提出了宝贵意见及建议。</w:t>
      </w:r>
    </w:p>
    <w:p>
      <w:pPr>
        <w:pStyle w:val="2"/>
        <w:rPr>
          <w:rFonts w:hint="eastAsia"/>
          <w:lang w:val="en-US" w:eastAsia="zh-CN"/>
        </w:rPr>
      </w:pPr>
      <w:r>
        <w:rPr>
          <w:rFonts w:hint="eastAsia"/>
          <w:lang w:val="en-US" w:eastAsia="zh-CN"/>
        </w:rPr>
        <w:drawing>
          <wp:inline distT="0" distB="0" distL="114300" distR="114300">
            <wp:extent cx="5153025" cy="2685415"/>
            <wp:effectExtent l="0" t="0" r="9525" b="635"/>
            <wp:docPr id="5" name="图片 5" descr="F:\IMG20230531182617.jpgIMG2023053118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MG20230531182617.jpgIMG20230531182617"/>
                    <pic:cNvPicPr>
                      <a:picLocks noChangeAspect="1"/>
                    </pic:cNvPicPr>
                  </pic:nvPicPr>
                  <pic:blipFill>
                    <a:blip r:embed="rId5"/>
                    <a:srcRect/>
                    <a:stretch>
                      <a:fillRect/>
                    </a:stretch>
                  </pic:blipFill>
                  <pic:spPr>
                    <a:xfrm>
                      <a:off x="0" y="0"/>
                      <a:ext cx="5153025" cy="2685415"/>
                    </a:xfrm>
                    <a:prstGeom prst="rect">
                      <a:avLst/>
                    </a:prstGeom>
                  </pic:spPr>
                </pic:pic>
              </a:graphicData>
            </a:graphic>
          </wp:inline>
        </w:drawing>
      </w:r>
    </w:p>
    <w:p>
      <w:pPr>
        <w:numPr>
          <w:ilvl w:val="0"/>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二、乡村服务站点建设</w:t>
      </w:r>
    </w:p>
    <w:p>
      <w:pPr>
        <w:numPr>
          <w:ilvl w:val="0"/>
          <w:numId w:val="0"/>
        </w:numPr>
        <w:ind w:leftChars="0"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按照合同要求，甄选的12个新村级服务站点建设中，对老旧站点问题设施、设备进行了统计，并安排维护。</w:t>
      </w:r>
    </w:p>
    <w:p>
      <w:pPr>
        <w:pStyle w:val="2"/>
        <w:rPr>
          <w:rFonts w:hint="default"/>
          <w:lang w:val="en-US" w:eastAsia="zh-CN"/>
        </w:rPr>
      </w:pPr>
    </w:p>
    <w:p>
      <w:pPr>
        <w:pStyle w:val="2"/>
        <w:rPr>
          <w:rFonts w:hint="eastAsia"/>
          <w:lang w:val="en-US" w:eastAsia="zh-CN"/>
        </w:rPr>
      </w:pPr>
      <w:r>
        <w:rPr>
          <w:rFonts w:hint="eastAsia"/>
          <w:lang w:val="en-US" w:eastAsia="zh-CN"/>
        </w:rPr>
        <w:drawing>
          <wp:inline distT="0" distB="0" distL="114300" distR="114300">
            <wp:extent cx="5096510" cy="2858135"/>
            <wp:effectExtent l="0" t="0" r="8890" b="18415"/>
            <wp:docPr id="3" name="图片 2" descr="A4F0E4E9-ED2E-4557-9B76-F3DB0E8A9F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A4F0E4E9-ED2E-4557-9B76-F3DB0E8A9F99"/>
                    <pic:cNvPicPr>
                      <a:picLocks noChangeAspect="1"/>
                    </pic:cNvPicPr>
                  </pic:nvPicPr>
                  <pic:blipFill>
                    <a:blip r:embed="rId6"/>
                    <a:stretch>
                      <a:fillRect/>
                    </a:stretch>
                  </pic:blipFill>
                  <pic:spPr>
                    <a:xfrm>
                      <a:off x="0" y="0"/>
                      <a:ext cx="5096510" cy="2858135"/>
                    </a:xfrm>
                    <a:prstGeom prst="rect">
                      <a:avLst/>
                    </a:prstGeom>
                    <a:noFill/>
                    <a:ln>
                      <a:noFill/>
                    </a:ln>
                  </pic:spPr>
                </pic:pic>
              </a:graphicData>
            </a:graphic>
          </wp:inline>
        </w:drawing>
      </w:r>
    </w:p>
    <w:p>
      <w:pPr>
        <w:pStyle w:val="2"/>
        <w:numPr>
          <w:numId w:val="0"/>
        </w:numPr>
        <w:rPr>
          <w:rFonts w:hint="eastAsia" w:ascii="仿宋" w:hAnsi="仿宋" w:eastAsia="仿宋" w:cs="仿宋"/>
          <w:b w:val="0"/>
          <w:bCs w:val="0"/>
          <w:sz w:val="28"/>
          <w:szCs w:val="28"/>
          <w:lang w:val="en-US" w:eastAsia="zh-CN"/>
        </w:rPr>
      </w:pPr>
    </w:p>
    <w:p>
      <w:pPr>
        <w:pStyle w:val="2"/>
        <w:numPr>
          <w:numId w:val="0"/>
        </w:numPr>
        <w:rPr>
          <w:rFonts w:hint="eastAsia" w:ascii="仿宋" w:hAnsi="仿宋" w:eastAsia="仿宋" w:cs="仿宋"/>
          <w:b w:val="0"/>
          <w:bCs w:val="0"/>
          <w:sz w:val="28"/>
          <w:szCs w:val="28"/>
          <w:lang w:val="en-US" w:eastAsia="zh-CN"/>
        </w:rPr>
      </w:pPr>
      <w:bookmarkStart w:id="0" w:name="_GoBack"/>
      <w:bookmarkEnd w:id="0"/>
      <w:r>
        <w:rPr>
          <w:rFonts w:hint="eastAsia" w:ascii="仿宋" w:hAnsi="仿宋" w:eastAsia="仿宋" w:cs="仿宋"/>
          <w:b w:val="0"/>
          <w:bCs w:val="0"/>
          <w:sz w:val="28"/>
          <w:szCs w:val="28"/>
          <w:lang w:val="en-US" w:eastAsia="zh-CN"/>
        </w:rPr>
        <w:t>三、三级物流体系</w:t>
      </w:r>
    </w:p>
    <w:p>
      <w:pPr>
        <w:numPr>
          <w:ilvl w:val="0"/>
          <w:numId w:val="0"/>
        </w:num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针对县乡村三级物流车辆进行检查维护，对部分损坏部件进行更换。持续协调整合电商设备，扶持物流快递企业。</w:t>
      </w:r>
    </w:p>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ZTFjOGYxMDQwNGIwMjEzN2VhMWFlMjdhNjZiN2YifQ=="/>
  </w:docVars>
  <w:rsids>
    <w:rsidRoot w:val="0F85735B"/>
    <w:rsid w:val="0F85735B"/>
    <w:rsid w:val="198F1879"/>
    <w:rsid w:val="6333639E"/>
    <w:rsid w:val="7E5B3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312</Words>
  <Characters>317</Characters>
  <Lines>0</Lines>
  <Paragraphs>0</Paragraphs>
  <TotalTime>69</TotalTime>
  <ScaleCrop>false</ScaleCrop>
  <LinksUpToDate>false</LinksUpToDate>
  <CharactersWithSpaces>318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2023-06-15T03:30:00Z</dcterms:created>
  <dc:creator>菜青虫</dc:creator>
  <cp:lastModifiedBy>菜青虫</cp:lastModifiedBy>
  <cp:lastPrinted>2023-06-15T10:37:23Z</cp:lastPrinted>
  <dcterms:modified xsi:type="dcterms:W3CDTF">2023-06-15T10:38:36Z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BA1681FA971F439FA4D4740FCE0479D9_11</vt:lpwstr>
  </property>
</Properties>
</file>