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新疆塔城地区裕民县城管监察大队</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32314"/>
      <w:bookmarkStart w:id="1" w:name="_Toc24028"/>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(1)依据《中华人民共和国城市规划法》，实施城市规划监督。</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(2)依据《城市道路管理条例》，实施城市市改工程设施的监督。</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(3)依据《城市供水条例》，实施城市公用设施的监督。</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(4)依据《城市市容和环境卫生管理条例</w:t>
      </w:r>
      <w:bookmarkStart w:id="52" w:name="_GoBack"/>
      <w:bookmarkEnd w:id="52"/>
      <w:r>
        <w:rPr>
          <w:rFonts w:hint="eastAsia" w:ascii="仿宋_GB2312" w:eastAsia="仿宋_GB2312"/>
          <w:color w:val="auto"/>
          <w:sz w:val="32"/>
          <w:szCs w:val="32"/>
          <w:highlight w:val="none"/>
          <w:lang w:val="en-US" w:eastAsia="zh-CN"/>
        </w:rPr>
        <w:t>》，实施城市市容环境的监督。</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(5)依据《城市绿化条例》，实施城市园林绿化的监督。</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新疆塔城地区裕民县城管监察大队2021年度，实有人数22人，其中：在职人员18人，离休人员0人，退休人员4人。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从部门决算单位构成看，新疆塔城地区裕民县城管监察大队部门决算包括：新疆塔城地区裕民县城管监察大队决算。单位无下属预算单位，下设3个处室，分别是：执法一中队、执法二中队、办公室。</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12566"/>
      <w:bookmarkStart w:id="7" w:name="_Toc25314"/>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2021年度本年收入241.93万元，与上年相比，增加43.32万元，增长21.81%</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2021年调入3人,基数增加</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本年支出241.93万元，与上年相比，增加43.32万元，增长21.81%</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2021年调入3人,基数增加</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979"/>
      <w:bookmarkStart w:id="9"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241.93万元，其中：财政拨款收入241.93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13201"/>
      <w:bookmarkStart w:id="11" w:name="_Toc2796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2021年度本年支出241.93万元，其中：基本支出241.93万元，占100.00%；项目支出0.00万元，占0.00%；上缴上级支出0.00万元，占0.00%；经营支出0.00万元，占0.00%；对附属单位补助支出0.00万元，占0.00%。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26564"/>
      <w:bookmarkStart w:id="13" w:name="_Toc4393"/>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2021年度财政拨款收入241.93万元，与上年相比，增加43.32万元，增长21.81%</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2021年调入3人,基数增加</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财政拨款支出241.93万元，与上年相比，增加43.32万元，增长21.81%</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2021年调入3人,基数增加</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与年初预算数相比情况：财政拨款收入年初预算数205.17万元，决算数241.93万元，预决算差异率17.92%</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2021年调入3人,基数增加</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财政拨款支出年初预算数205.17万元，决算数241.93万元，预决算差异率17.92%</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2021年调入3人,基数增加</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20360"/>
      <w:bookmarkStart w:id="15"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2021年度一般公共预算财政拨款支出241.93万元。按功能分类科目项级科目公开，其中：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2080501 行政单位离退休3.47万元;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机关事业单位基本养老保险缴费支出19.92万元;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2101101 行政单位医疗11.01万元;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2101103 公务员医疗补助2.83万元;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2120104 城管执法190.38万元;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住房公积金14.31万元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30870"/>
      <w:bookmarkStart w:id="17" w:name="_Toc11146"/>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2021年度一般公共预算财政拨款基本支出241.93万元，其中：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234.57万元，包括：基本工资64.02万元、津贴补贴68.75万元、奖金22.55万元、机关事业单位基本养老保险缴费19.92万元、职工基本医疗保险缴费11.01万元、公务员医疗补助缴费2.83万元、其他社会保障缴费1.52万元、住房公积金14.31万元、其他工资福利支出26.19万元、退休费0.80万元、医疗费补助2.67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公用经费7.35万元，包括：办公费4.06万元、邮电费0.30万元、工会经费2.05万元、福利费0.75万元、其他交通费用0.20万元。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21518"/>
      <w:bookmarkStart w:id="19" w:name="_Toc7190"/>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bookmarkStart w:id="20" w:name="_Toc7927"/>
      <w:bookmarkStart w:id="21" w:name="_Toc5810"/>
      <w:r>
        <w:rPr>
          <w:rFonts w:hint="eastAsia" w:ascii="仿宋_GB2312" w:eastAsia="仿宋_GB2312"/>
          <w:color w:val="auto"/>
          <w:spacing w:val="0"/>
          <w:sz w:val="32"/>
          <w:szCs w:val="32"/>
          <w:highlight w:val="none"/>
          <w:lang w:val="en-US" w:eastAsia="zh-CN"/>
        </w:rPr>
        <w:t>2021年度一般公共预算“三公”经费支出决算0.00万元，比上年增加0.00万元，增长0.00%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本单位无“三公”经费支出业务，无此项费用</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我单位无因公出国（境）费用支出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我单位无公务用车购置及运行维护支出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我单位无公务接待支出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我单位无此项开支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公务用车购置及运行维护费0.00万元，其中，公务用车购置费0.00万元，公务用车运行维护费0.00万元。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我单位无此项开支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公务用车购置数0辆，公务用车保有量0辆。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我单位无此项开支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本单位本年无“三公”经费预算</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我单位无因公出国（境）费用预算</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我单位无公务用车购置费预算</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我单位无公务用车运行维护费用预算</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我单位无公务接待费用预算</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1235"/>
      <w:bookmarkStart w:id="23" w:name="_Toc7314"/>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4519"/>
      <w:bookmarkStart w:id="25"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2021年度新疆塔城地区裕民县城管监察大队（行政单位和参照公务员法管理事业单位）机关运行经费支出7.35万元，比上年减少2.04万元，降低21.73%</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压缩公用及日常运行经费</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27"/>
      <w:bookmarkStart w:id="27" w:name="_Toc26704"/>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2021年度政府采购支出总额0.20万元，其中：政府采购货物支出0.00万元、政府采购工程支出0.00万元、政府采购服务支出0.20万元。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4591"/>
      <w:bookmarkStart w:id="29" w:name="_Toc8391"/>
      <w:r>
        <w:rPr>
          <w:rFonts w:hint="eastAsia" w:ascii="仿宋_GB2312" w:eastAsia="仿宋_GB2312"/>
          <w:color w:val="auto"/>
          <w:spacing w:val="0"/>
          <w:sz w:val="32"/>
          <w:szCs w:val="32"/>
          <w:highlight w:val="none"/>
          <w:lang w:val="en-US" w:eastAsia="zh-CN"/>
        </w:rPr>
        <w:t>授予中小企业合同金额0.00万元，占政府采购支出总额的0.00%，其中：授予小微企业合同金额0.00万元，占政府采购支出总额的0.00%。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0.00（平方米），价值0.00万元。车辆3辆，价值22.00万元，其中：副部（省）级及以上领导用车0辆、主要领导干部用车0辆、机要通信用车0辆、应急保障用车0辆、执法执勤用车3辆、特种专业技术用车0辆、离退休干部用车0辆、其他用车0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本单位其他用车为0辆</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435"/>
      <w:bookmarkStart w:id="31" w:name="_Toc11283"/>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0.00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本单位无项目支出绩效自评</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本单位无项目支出绩效自评项目</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本单位无项目支出绩效自评</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3250"/>
      <w:bookmarkStart w:id="33" w:name="_Toc24143"/>
      <w:bookmarkStart w:id="34" w:name="_Toc28903"/>
      <w:bookmarkStart w:id="35" w:name="_Toc22784"/>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6062"/>
      <w:bookmarkStart w:id="37" w:name="_Toc2183"/>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30364"/>
      <w:bookmarkStart w:id="39" w:name="_Toc24532"/>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21304"/>
      <w:bookmarkStart w:id="41" w:name="_Toc3243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28786"/>
      <w:bookmarkStart w:id="43" w:name="_Toc14238"/>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0347"/>
      <w:bookmarkStart w:id="45" w:name="_Toc14869"/>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5626"/>
      <w:bookmarkStart w:id="47" w:name="_Toc8884"/>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29106"/>
      <w:bookmarkStart w:id="49" w:name="_Toc32663"/>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7643"/>
      <w:bookmarkStart w:id="51" w:name="_Toc545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Dd/Ew/XAQAAsAMAAA4AAAAAAAAAAQAgAAAA&#10;HgEAAGRycy9lMm9Eb2MueG1sUEsFBgAAAAAGAAYAWQEAAGc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Y3OTRjMTQzOTVhMDU1MjkwNmM5ZjNlNDZlYzAzOTUifQ=="/>
  </w:docVars>
  <w:rsids>
    <w:rsidRoot w:val="00000000"/>
    <w:rsid w:val="001D66BE"/>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8636EC"/>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32A716C"/>
    <w:rsid w:val="233B4784"/>
    <w:rsid w:val="233E5923"/>
    <w:rsid w:val="236A6149"/>
    <w:rsid w:val="23B146B9"/>
    <w:rsid w:val="240038BA"/>
    <w:rsid w:val="240A65B7"/>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1956C4"/>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557570"/>
    <w:rsid w:val="3CBB22B3"/>
    <w:rsid w:val="3CC7093B"/>
    <w:rsid w:val="3CC80DC0"/>
    <w:rsid w:val="3D1309DF"/>
    <w:rsid w:val="3D217D96"/>
    <w:rsid w:val="3D5275AC"/>
    <w:rsid w:val="3DED65A8"/>
    <w:rsid w:val="3DFE4E4B"/>
    <w:rsid w:val="3E160417"/>
    <w:rsid w:val="3E4F50AC"/>
    <w:rsid w:val="40075673"/>
    <w:rsid w:val="40161B73"/>
    <w:rsid w:val="4079165E"/>
    <w:rsid w:val="41AD1AA2"/>
    <w:rsid w:val="41B20E4F"/>
    <w:rsid w:val="41D31F00"/>
    <w:rsid w:val="42B76840"/>
    <w:rsid w:val="43316970"/>
    <w:rsid w:val="4421165A"/>
    <w:rsid w:val="44467526"/>
    <w:rsid w:val="44CF4655"/>
    <w:rsid w:val="458F4C9C"/>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0101EA"/>
    <w:rsid w:val="52163B23"/>
    <w:rsid w:val="523D322D"/>
    <w:rsid w:val="52C01CAC"/>
    <w:rsid w:val="530335BC"/>
    <w:rsid w:val="535F2703"/>
    <w:rsid w:val="549741F3"/>
    <w:rsid w:val="56146D24"/>
    <w:rsid w:val="56547F9B"/>
    <w:rsid w:val="56783A82"/>
    <w:rsid w:val="568D63A8"/>
    <w:rsid w:val="569D71D3"/>
    <w:rsid w:val="570E289D"/>
    <w:rsid w:val="57211AEC"/>
    <w:rsid w:val="57AF4592"/>
    <w:rsid w:val="5813797A"/>
    <w:rsid w:val="58344842"/>
    <w:rsid w:val="588E1D40"/>
    <w:rsid w:val="58E4063C"/>
    <w:rsid w:val="58F356A0"/>
    <w:rsid w:val="58FB4926"/>
    <w:rsid w:val="5A8C5C64"/>
    <w:rsid w:val="5B0A3C7C"/>
    <w:rsid w:val="5C145D5F"/>
    <w:rsid w:val="5C8850C2"/>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766BFD"/>
    <w:rsid w:val="647D0508"/>
    <w:rsid w:val="6537230D"/>
    <w:rsid w:val="656325C7"/>
    <w:rsid w:val="65BF2B26"/>
    <w:rsid w:val="65CE6D3B"/>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50B5BF1"/>
    <w:rsid w:val="75B51FC0"/>
    <w:rsid w:val="75B60031"/>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C43371B"/>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4079</Words>
  <Characters>4578</Characters>
  <Lines>0</Lines>
  <Paragraphs>0</Paragraphs>
  <TotalTime>9</TotalTime>
  <ScaleCrop>false</ScaleCrop>
  <LinksUpToDate>false</LinksUpToDate>
  <CharactersWithSpaces>4634</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WPS_%!s(int64=1476791097)</cp:lastModifiedBy>
  <dcterms:modified xsi:type="dcterms:W3CDTF">2024-01-29T02:42:12Z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58240A701613457BB24A0FE0F01EE863</vt:lpwstr>
  </property>
</Properties>
</file>