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新疆塔城地区裕民县牧业医院2021年度部门决算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32314"/>
      <w:bookmarkStart w:id="1" w:name="_Toc24028"/>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ind w:firstLine="640" w:firstLineChars="200"/>
        <w:rPr>
          <w:rFonts w:ascii="仿宋_GB2312" w:eastAsia="仿宋_GB2312"/>
          <w:sz w:val="32"/>
          <w:szCs w:val="32"/>
        </w:rPr>
      </w:pPr>
      <w:r>
        <w:rPr>
          <w:rFonts w:hint="eastAsia" w:ascii="仿宋_GB2312" w:eastAsia="仿宋_GB2312"/>
          <w:sz w:val="32"/>
          <w:szCs w:val="32"/>
          <w:lang w:val="en-US" w:eastAsia="zh-CN"/>
        </w:rPr>
        <w:t>(一)</w:t>
      </w:r>
      <w:r>
        <w:rPr>
          <w:rFonts w:hint="eastAsia" w:ascii="仿宋_GB2312" w:eastAsia="仿宋_GB2312"/>
          <w:sz w:val="32"/>
          <w:szCs w:val="32"/>
        </w:rPr>
        <w:t>加强宣传“新农合”政策及公示有关“新农合”的制度、补偿情况等。</w:t>
      </w:r>
      <w:r>
        <w:rPr>
          <w:rFonts w:hint="eastAsia" w:ascii="仿宋_GB2312" w:eastAsia="仿宋_GB2312"/>
          <w:sz w:val="32"/>
          <w:szCs w:val="32"/>
          <w:lang w:eastAsia="zh-CN"/>
        </w:rPr>
        <w:t>（二）</w:t>
      </w:r>
      <w:r>
        <w:rPr>
          <w:rFonts w:hint="eastAsia" w:ascii="仿宋_GB2312" w:eastAsia="仿宋_GB2312"/>
          <w:sz w:val="32"/>
          <w:szCs w:val="32"/>
        </w:rPr>
        <w:t>对内加强对医务人员进行“新农合”主要政策规定及管理内容的培训。制定合作医疗管理制度、奖惩制度等。</w:t>
      </w:r>
      <w:r>
        <w:rPr>
          <w:rFonts w:hint="eastAsia" w:ascii="仿宋_GB2312" w:eastAsia="仿宋_GB2312"/>
          <w:sz w:val="32"/>
          <w:szCs w:val="32"/>
          <w:lang w:eastAsia="zh-CN"/>
        </w:rPr>
        <w:t>（三）</w:t>
      </w:r>
      <w:r>
        <w:rPr>
          <w:rFonts w:hint="eastAsia" w:ascii="仿宋_GB2312" w:eastAsia="仿宋_GB2312"/>
          <w:sz w:val="32"/>
          <w:szCs w:val="32"/>
        </w:rPr>
        <w:t>进一步完善医疗点医疗服务的运行管理机制、优化补偿报销工作程序，积极探索科学、合理、简便、易行的管理模式、服务模式，取信于民。</w:t>
      </w:r>
      <w:r>
        <w:rPr>
          <w:rFonts w:hint="eastAsia" w:ascii="仿宋_GB2312" w:eastAsia="仿宋_GB2312"/>
          <w:sz w:val="32"/>
          <w:szCs w:val="32"/>
          <w:lang w:eastAsia="zh-CN"/>
        </w:rPr>
        <w:t>（四）</w:t>
      </w:r>
      <w:r>
        <w:rPr>
          <w:rFonts w:hint="eastAsia" w:ascii="仿宋_GB2312" w:eastAsia="仿宋_GB2312"/>
          <w:sz w:val="32"/>
          <w:szCs w:val="32"/>
        </w:rPr>
        <w:t>保证新型农村合作医疗工作在我院的持续、健康、稳步发展。</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rPr>
          <w:rFonts w:ascii="仿宋_GB2312" w:eastAsia="仿宋_GB2312"/>
          <w:sz w:val="32"/>
          <w:szCs w:val="32"/>
        </w:rPr>
      </w:pPr>
      <w:r>
        <w:rPr>
          <w:rFonts w:hint="eastAsia" w:ascii="仿宋_GB2312" w:eastAsia="仿宋_GB2312"/>
          <w:sz w:val="32"/>
          <w:szCs w:val="32"/>
        </w:rPr>
        <w:t>新疆塔城地区裕民县牧业医院2021年度，实有人数41人，其中：在职人员23人，离休人员0人，退休人员18人。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塔城地区裕民县牧业医院部门决算包括：新疆塔城地区裕民县牧业医院决算。单位无下属预算单位，下设11个处室，分别是：心电图、防疫室、妇幼室、慢病科、放射室、儿保室、体检室、防疫接种室、留观室、冷链室、采血室。</w:t>
      </w:r>
    </w:p>
    <w:p>
      <w:pPr>
        <w:ind w:firstLine="640" w:firstLineChars="200"/>
        <w:rPr>
          <w:rFonts w:ascii="仿宋_GB2312" w:eastAsia="仿宋_GB2312"/>
          <w:sz w:val="32"/>
          <w:szCs w:val="32"/>
        </w:rPr>
      </w:pPr>
    </w:p>
    <w:p>
      <w:pPr>
        <w:rPr>
          <w:rFonts w:ascii="仿宋_GB2312" w:eastAsia="仿宋_GB2312"/>
          <w:sz w:val="32"/>
          <w:szCs w:val="32"/>
        </w:rPr>
      </w:pPr>
      <w:r>
        <w:rPr>
          <w:rFonts w:hint="eastAsia" w:ascii="仿宋_GB2312" w:eastAsia="仿宋_GB2312"/>
          <w:sz w:val="32"/>
          <w:szCs w:val="32"/>
        </w:rPr>
        <w:br w:type="page"/>
      </w:r>
    </w:p>
    <w:p>
      <w:pPr>
        <w:ind w:left="1680" w:firstLine="420"/>
        <w:outlineLvl w:val="0"/>
        <w:rPr>
          <w:rFonts w:ascii="黑体" w:hAnsi="黑体" w:eastAsia="黑体"/>
          <w:sz w:val="32"/>
          <w:szCs w:val="32"/>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bookmarkStart w:id="6" w:name="_Toc25314"/>
      <w:bookmarkStart w:id="7" w:name="_Toc12566"/>
      <w:r>
        <w:rPr>
          <w:rFonts w:hint="eastAsia" w:ascii="黑体" w:hAnsi="黑体" w:eastAsia="黑体" w:cs="宋体"/>
          <w:bCs/>
          <w:kern w:val="0"/>
          <w:sz w:val="32"/>
          <w:szCs w:val="32"/>
        </w:rPr>
        <w:t>一、收入支出决算总体情况说明</w:t>
      </w:r>
      <w:bookmarkEnd w:id="6"/>
      <w:bookmarkEnd w:id="7"/>
    </w:p>
    <w:p>
      <w:pPr>
        <w:ind w:firstLine="640" w:firstLineChars="200"/>
        <w:rPr>
          <w:rFonts w:ascii="仿宋_GB2312" w:eastAsia="仿宋_GB2312"/>
          <w:sz w:val="32"/>
          <w:szCs w:val="32"/>
        </w:rPr>
      </w:pPr>
      <w:r>
        <w:rPr>
          <w:rFonts w:hint="eastAsia" w:ascii="仿宋_GB2312" w:eastAsia="仿宋_GB2312"/>
          <w:sz w:val="32"/>
          <w:szCs w:val="32"/>
        </w:rPr>
        <w:t>2021年度本年收入378.60万元，与上年相比，增加1.78万元，增长0.47%，主要原因是：</w:t>
      </w:r>
      <w:r>
        <w:rPr>
          <w:rFonts w:hint="eastAsia" w:ascii="仿宋_GB2312" w:eastAsia="仿宋_GB2312"/>
          <w:sz w:val="32"/>
          <w:szCs w:val="32"/>
          <w:lang w:val="en-US" w:eastAsia="zh-CN"/>
        </w:rPr>
        <w:t>人员政策性</w:t>
      </w:r>
      <w:r>
        <w:rPr>
          <w:rFonts w:hint="eastAsia" w:ascii="仿宋_GB2312" w:eastAsia="仿宋_GB2312"/>
          <w:sz w:val="32"/>
          <w:szCs w:val="32"/>
        </w:rPr>
        <w:t>增资工资。本年支出390.57万元，与上年相比，增加11.07万元，增长2.92%，主要原因是：增加专项资金，202</w:t>
      </w:r>
      <w:r>
        <w:rPr>
          <w:rFonts w:hint="eastAsia" w:ascii="仿宋_GB2312" w:eastAsia="仿宋_GB2312"/>
          <w:sz w:val="32"/>
          <w:szCs w:val="32"/>
          <w:lang w:val="en-US" w:eastAsia="zh-CN"/>
        </w:rPr>
        <w:t>1</w:t>
      </w:r>
      <w:r>
        <w:rPr>
          <w:rFonts w:hint="eastAsia" w:ascii="仿宋_GB2312" w:eastAsia="仿宋_GB2312"/>
          <w:sz w:val="32"/>
          <w:szCs w:val="32"/>
        </w:rPr>
        <w:t>年发放一年的绩效考核奖金和普调增资工资。</w:t>
      </w:r>
    </w:p>
    <w:p>
      <w:pPr>
        <w:ind w:firstLine="640" w:firstLineChars="200"/>
        <w:outlineLvl w:val="1"/>
        <w:rPr>
          <w:rFonts w:ascii="黑体" w:hAnsi="黑体" w:eastAsia="黑体" w:cs="宋体"/>
          <w:bCs/>
          <w:kern w:val="0"/>
          <w:sz w:val="32"/>
          <w:szCs w:val="32"/>
        </w:rPr>
      </w:pPr>
      <w:bookmarkStart w:id="8" w:name="_Toc1979"/>
      <w:bookmarkStart w:id="9" w:name="_Toc12142"/>
      <w:r>
        <w:rPr>
          <w:rFonts w:hint="eastAsia" w:ascii="黑体" w:hAnsi="黑体" w:eastAsia="黑体" w:cs="宋体"/>
          <w:bCs/>
          <w:kern w:val="0"/>
          <w:sz w:val="32"/>
          <w:szCs w:val="32"/>
        </w:rPr>
        <w:t>二、收入决算情况说明</w:t>
      </w:r>
      <w:bookmarkEnd w:id="8"/>
      <w:bookmarkEnd w:id="9"/>
    </w:p>
    <w:p>
      <w:pPr>
        <w:ind w:firstLine="640" w:firstLineChars="200"/>
        <w:rPr>
          <w:rFonts w:ascii="仿宋_GB2312" w:eastAsia="仿宋_GB2312"/>
          <w:sz w:val="32"/>
          <w:szCs w:val="32"/>
        </w:rPr>
      </w:pPr>
      <w:r>
        <w:rPr>
          <w:rFonts w:hint="eastAsia" w:ascii="仿宋_GB2312" w:eastAsia="仿宋_GB2312"/>
          <w:sz w:val="32"/>
          <w:szCs w:val="32"/>
        </w:rPr>
        <w:t>2021年度本年收入378.60万元，其中：财政拨款收入361.17万元，占95.40%；上级补助收入0.00万元，占0.00%；事业收入17.42万元，占4.60%；经营收入0.00万元，占0.00%；附属单位上缴收入0.00万元，占0.00%；其他收入0.00万元，占0.00%。</w:t>
      </w:r>
    </w:p>
    <w:p>
      <w:pPr>
        <w:ind w:firstLine="640" w:firstLineChars="200"/>
        <w:outlineLvl w:val="1"/>
        <w:rPr>
          <w:rFonts w:ascii="黑体" w:hAnsi="黑体" w:eastAsia="黑体" w:cs="宋体"/>
          <w:bCs/>
          <w:kern w:val="0"/>
          <w:sz w:val="32"/>
          <w:szCs w:val="32"/>
        </w:rPr>
      </w:pPr>
      <w:bookmarkStart w:id="10" w:name="_Toc13201"/>
      <w:bookmarkStart w:id="11" w:name="_Toc27961"/>
      <w:r>
        <w:rPr>
          <w:rFonts w:hint="eastAsia" w:ascii="黑体" w:hAnsi="黑体" w:eastAsia="黑体" w:cs="宋体"/>
          <w:bCs/>
          <w:kern w:val="0"/>
          <w:sz w:val="32"/>
          <w:szCs w:val="32"/>
        </w:rPr>
        <w:t>三、支出决算情况说明</w:t>
      </w:r>
      <w:bookmarkEnd w:id="10"/>
      <w:bookmarkEnd w:id="11"/>
    </w:p>
    <w:p>
      <w:pPr>
        <w:ind w:firstLine="640" w:firstLineChars="200"/>
        <w:rPr>
          <w:rFonts w:ascii="仿宋_GB2312" w:eastAsia="仿宋_GB2312"/>
          <w:sz w:val="32"/>
          <w:szCs w:val="32"/>
        </w:rPr>
      </w:pPr>
      <w:r>
        <w:rPr>
          <w:rFonts w:hint="eastAsia" w:ascii="仿宋_GB2312" w:eastAsia="仿宋_GB2312"/>
          <w:sz w:val="32"/>
          <w:szCs w:val="32"/>
        </w:rPr>
        <w:t>2021年度本年支出390.57万元，其中：基本支出357.67万元，占91.58%；项目支出32.90万元，占8.42%；上缴上级支出0.00万元，占0.00%；经营支出0.00万元，占0.00%；对附属单位补助支出0.00万元，占0.00%。</w:t>
      </w:r>
    </w:p>
    <w:p>
      <w:pPr>
        <w:ind w:firstLine="640" w:firstLineChars="200"/>
        <w:outlineLvl w:val="1"/>
        <w:rPr>
          <w:rFonts w:ascii="黑体" w:hAnsi="黑体" w:eastAsia="黑体" w:cs="宋体"/>
          <w:bCs/>
          <w:kern w:val="0"/>
          <w:sz w:val="32"/>
          <w:szCs w:val="32"/>
        </w:rPr>
      </w:pPr>
      <w:bookmarkStart w:id="12" w:name="_Toc26564"/>
      <w:bookmarkStart w:id="13" w:name="_Toc4393"/>
      <w:r>
        <w:rPr>
          <w:rFonts w:hint="eastAsia" w:ascii="黑体" w:hAnsi="黑体" w:eastAsia="黑体" w:cs="宋体"/>
          <w:bCs/>
          <w:kern w:val="0"/>
          <w:sz w:val="32"/>
          <w:szCs w:val="32"/>
        </w:rPr>
        <w:t>四、财政拨款收入支出决算总体情况说明</w:t>
      </w:r>
      <w:bookmarkEnd w:id="12"/>
      <w:bookmarkEnd w:id="13"/>
    </w:p>
    <w:p>
      <w:pPr>
        <w:ind w:firstLine="640" w:firstLineChars="200"/>
        <w:rPr>
          <w:rFonts w:ascii="仿宋_GB2312" w:eastAsia="仿宋_GB2312"/>
          <w:sz w:val="32"/>
          <w:szCs w:val="32"/>
        </w:rPr>
      </w:pPr>
      <w:r>
        <w:rPr>
          <w:rFonts w:hint="eastAsia" w:ascii="仿宋_GB2312" w:eastAsia="仿宋_GB2312"/>
          <w:sz w:val="32"/>
          <w:szCs w:val="32"/>
        </w:rPr>
        <w:t>2021年度财政拨款收入361.17万元，与上年相比，增加3.12万元，增长0.87%。主要原因是：</w:t>
      </w:r>
      <w:r>
        <w:rPr>
          <w:rFonts w:hint="eastAsia" w:ascii="仿宋_GB2312" w:eastAsia="仿宋_GB2312"/>
          <w:sz w:val="32"/>
          <w:szCs w:val="32"/>
          <w:lang w:val="en-US" w:eastAsia="zh-CN"/>
        </w:rPr>
        <w:t>人员政策性</w:t>
      </w:r>
      <w:r>
        <w:rPr>
          <w:rFonts w:hint="eastAsia" w:ascii="仿宋_GB2312" w:eastAsia="仿宋_GB2312"/>
          <w:sz w:val="32"/>
          <w:szCs w:val="32"/>
        </w:rPr>
        <w:t>增资工资。财政拨款支出361.17万元，与上年相比，增加0.44万元，增长0.12%，主要原因是：</w:t>
      </w:r>
      <w:r>
        <w:rPr>
          <w:rFonts w:hint="eastAsia" w:ascii="仿宋_GB2312" w:eastAsia="仿宋_GB2312"/>
          <w:sz w:val="32"/>
          <w:szCs w:val="32"/>
          <w:lang w:val="en-US" w:eastAsia="zh-CN"/>
        </w:rPr>
        <w:t>人员政策性</w:t>
      </w:r>
      <w:r>
        <w:rPr>
          <w:rFonts w:hint="eastAsia" w:ascii="仿宋_GB2312" w:eastAsia="仿宋_GB2312"/>
          <w:sz w:val="32"/>
          <w:szCs w:val="32"/>
        </w:rPr>
        <w:t>增资工资，202</w:t>
      </w:r>
      <w:r>
        <w:rPr>
          <w:rFonts w:hint="eastAsia" w:ascii="仿宋_GB2312" w:eastAsia="仿宋_GB2312"/>
          <w:sz w:val="32"/>
          <w:szCs w:val="32"/>
          <w:lang w:val="en-US" w:eastAsia="zh-CN"/>
        </w:rPr>
        <w:t>1</w:t>
      </w:r>
      <w:r>
        <w:rPr>
          <w:rFonts w:hint="eastAsia" w:ascii="仿宋_GB2312" w:eastAsia="仿宋_GB2312"/>
          <w:sz w:val="32"/>
          <w:szCs w:val="32"/>
        </w:rPr>
        <w:t>年发放一年的绩效考核奖金。</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与年初预算数相比情况：财政拨款收入年初预算数332.47万元，决算数361.17万元，预决算差异率8.63%，主要原因是：</w:t>
      </w:r>
      <w:r>
        <w:rPr>
          <w:rFonts w:hint="eastAsia" w:ascii="仿宋_GB2312" w:eastAsia="仿宋_GB2312"/>
          <w:sz w:val="32"/>
          <w:szCs w:val="32"/>
          <w:lang w:val="en-US" w:eastAsia="zh-CN"/>
        </w:rPr>
        <w:t>人员政策性</w:t>
      </w:r>
      <w:r>
        <w:rPr>
          <w:rFonts w:hint="eastAsia" w:ascii="仿宋_GB2312" w:eastAsia="仿宋_GB2312"/>
          <w:sz w:val="32"/>
          <w:szCs w:val="32"/>
        </w:rPr>
        <w:t>增资工资，202</w:t>
      </w:r>
      <w:r>
        <w:rPr>
          <w:rFonts w:hint="eastAsia" w:ascii="仿宋_GB2312" w:eastAsia="仿宋_GB2312"/>
          <w:sz w:val="32"/>
          <w:szCs w:val="32"/>
          <w:lang w:val="en-US" w:eastAsia="zh-CN"/>
        </w:rPr>
        <w:t>1</w:t>
      </w:r>
      <w:r>
        <w:rPr>
          <w:rFonts w:hint="eastAsia" w:ascii="仿宋_GB2312" w:eastAsia="仿宋_GB2312"/>
          <w:sz w:val="32"/>
          <w:szCs w:val="32"/>
        </w:rPr>
        <w:t>年发放一年的绩效考核奖金。财政拨款支出年初预算数332.47万元，决算数361.17万元，预决算差异率8.63%，主要原因是：</w:t>
      </w:r>
      <w:r>
        <w:rPr>
          <w:rFonts w:hint="eastAsia" w:ascii="仿宋_GB2312" w:eastAsia="仿宋_GB2312"/>
          <w:sz w:val="32"/>
          <w:szCs w:val="32"/>
          <w:lang w:val="en-US" w:eastAsia="zh-CN"/>
        </w:rPr>
        <w:t>人员政策性</w:t>
      </w:r>
      <w:r>
        <w:rPr>
          <w:rFonts w:hint="eastAsia" w:ascii="仿宋_GB2312" w:eastAsia="仿宋_GB2312"/>
          <w:sz w:val="32"/>
          <w:szCs w:val="32"/>
        </w:rPr>
        <w:t>增资工资，202</w:t>
      </w:r>
      <w:r>
        <w:rPr>
          <w:rFonts w:hint="eastAsia" w:ascii="仿宋_GB2312" w:eastAsia="仿宋_GB2312"/>
          <w:sz w:val="32"/>
          <w:szCs w:val="32"/>
          <w:lang w:val="en-US" w:eastAsia="zh-CN"/>
        </w:rPr>
        <w:t>1</w:t>
      </w:r>
      <w:r>
        <w:rPr>
          <w:rFonts w:hint="eastAsia" w:ascii="仿宋_GB2312" w:eastAsia="仿宋_GB2312"/>
          <w:sz w:val="32"/>
          <w:szCs w:val="32"/>
        </w:rPr>
        <w:t>年发放一年的绩效考核奖金。</w:t>
      </w:r>
    </w:p>
    <w:p>
      <w:pPr>
        <w:ind w:firstLine="640" w:firstLineChars="200"/>
        <w:outlineLvl w:val="1"/>
        <w:rPr>
          <w:rFonts w:ascii="黑体" w:hAnsi="黑体" w:eastAsia="黑体" w:cs="宋体"/>
          <w:bCs/>
          <w:kern w:val="0"/>
          <w:sz w:val="32"/>
          <w:szCs w:val="32"/>
        </w:rPr>
      </w:pPr>
      <w:bookmarkStart w:id="14" w:name="_Toc13833"/>
      <w:bookmarkStart w:id="15" w:name="_Toc20360"/>
      <w:r>
        <w:rPr>
          <w:rFonts w:hint="eastAsia" w:ascii="黑体" w:hAnsi="黑体" w:eastAsia="黑体" w:cs="宋体"/>
          <w:bCs/>
          <w:kern w:val="0"/>
          <w:sz w:val="32"/>
          <w:szCs w:val="32"/>
        </w:rPr>
        <w:t>五、一般公共预算财政拨款支出决算情况说明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2021年度一般公共预算财政拨款支出361.17万元。按功能分类科目项级科目公开，其中：</w:t>
      </w:r>
    </w:p>
    <w:p>
      <w:pPr>
        <w:rPr>
          <w:rFonts w:ascii="仿宋_GB2312" w:eastAsia="仿宋_GB2312"/>
          <w:b/>
          <w:bCs/>
          <w:sz w:val="32"/>
          <w:szCs w:val="32"/>
        </w:rPr>
      </w:pPr>
      <w:r>
        <w:rPr>
          <w:rFonts w:hint="eastAsia" w:ascii="仿宋_GB2312" w:eastAsia="仿宋_GB2312"/>
          <w:sz w:val="32"/>
          <w:szCs w:val="32"/>
        </w:rPr>
        <w:t xml:space="preserve">    2080502 事业单位离退休18.49万元;</w:t>
      </w:r>
      <w:r>
        <w:rPr>
          <w:rFonts w:hint="eastAsia" w:ascii="仿宋_GB2312" w:eastAsia="仿宋_GB2312"/>
          <w:sz w:val="32"/>
          <w:szCs w:val="32"/>
        </w:rPr>
        <w:br w:type="textWrapping"/>
      </w:r>
      <w:r>
        <w:rPr>
          <w:rFonts w:hint="eastAsia" w:ascii="仿宋_GB2312" w:eastAsia="仿宋_GB2312"/>
          <w:sz w:val="32"/>
          <w:szCs w:val="32"/>
        </w:rPr>
        <w:t xml:space="preserve">    2080505 机关事业单位基本养老保险缴费支出28.72万元;</w:t>
      </w:r>
      <w:r>
        <w:rPr>
          <w:rFonts w:hint="eastAsia" w:ascii="仿宋_GB2312" w:eastAsia="仿宋_GB2312"/>
          <w:sz w:val="32"/>
          <w:szCs w:val="32"/>
        </w:rPr>
        <w:br w:type="textWrapping"/>
      </w:r>
      <w:r>
        <w:rPr>
          <w:rFonts w:hint="eastAsia" w:ascii="仿宋_GB2312" w:eastAsia="仿宋_GB2312"/>
          <w:sz w:val="32"/>
          <w:szCs w:val="32"/>
        </w:rPr>
        <w:t xml:space="preserve">    2080506 机关事业单位职业年金缴费支出1.40万元;</w:t>
      </w:r>
      <w:r>
        <w:rPr>
          <w:rFonts w:hint="eastAsia" w:ascii="仿宋_GB2312" w:eastAsia="仿宋_GB2312"/>
          <w:sz w:val="32"/>
          <w:szCs w:val="32"/>
        </w:rPr>
        <w:br w:type="textWrapping"/>
      </w:r>
      <w:r>
        <w:rPr>
          <w:rFonts w:hint="eastAsia" w:ascii="仿宋_GB2312" w:eastAsia="仿宋_GB2312"/>
          <w:sz w:val="32"/>
          <w:szCs w:val="32"/>
        </w:rPr>
        <w:t xml:space="preserve">    2100302 乡镇卫生院242.17万元;</w:t>
      </w:r>
      <w:r>
        <w:rPr>
          <w:rFonts w:hint="eastAsia" w:ascii="仿宋_GB2312" w:eastAsia="仿宋_GB2312"/>
          <w:sz w:val="32"/>
          <w:szCs w:val="32"/>
        </w:rPr>
        <w:br w:type="textWrapping"/>
      </w:r>
      <w:r>
        <w:rPr>
          <w:rFonts w:hint="eastAsia" w:ascii="仿宋_GB2312" w:eastAsia="仿宋_GB2312"/>
          <w:sz w:val="32"/>
          <w:szCs w:val="32"/>
        </w:rPr>
        <w:t xml:space="preserve">    2100399 其他基层医疗卫生机构支出4.06万元;</w:t>
      </w:r>
      <w:r>
        <w:rPr>
          <w:rFonts w:hint="eastAsia" w:ascii="仿宋_GB2312" w:eastAsia="仿宋_GB2312"/>
          <w:sz w:val="32"/>
          <w:szCs w:val="32"/>
        </w:rPr>
        <w:br w:type="textWrapping"/>
      </w:r>
      <w:r>
        <w:rPr>
          <w:rFonts w:hint="eastAsia" w:ascii="仿宋_GB2312" w:eastAsia="仿宋_GB2312"/>
          <w:sz w:val="32"/>
          <w:szCs w:val="32"/>
        </w:rPr>
        <w:t xml:space="preserve">    2100408 基本公共卫生服务23.73万元;</w:t>
      </w:r>
      <w:r>
        <w:rPr>
          <w:rFonts w:hint="eastAsia" w:ascii="仿宋_GB2312" w:eastAsia="仿宋_GB2312"/>
          <w:sz w:val="32"/>
          <w:szCs w:val="32"/>
        </w:rPr>
        <w:br w:type="textWrapping"/>
      </w:r>
      <w:r>
        <w:rPr>
          <w:rFonts w:hint="eastAsia" w:ascii="仿宋_GB2312" w:eastAsia="仿宋_GB2312"/>
          <w:sz w:val="32"/>
          <w:szCs w:val="32"/>
        </w:rPr>
        <w:t xml:space="preserve">    2100409 重大公共卫生服务0.26万元;</w:t>
      </w:r>
      <w:r>
        <w:rPr>
          <w:rFonts w:hint="eastAsia" w:ascii="仿宋_GB2312" w:eastAsia="仿宋_GB2312"/>
          <w:sz w:val="32"/>
          <w:szCs w:val="32"/>
        </w:rPr>
        <w:br w:type="textWrapping"/>
      </w:r>
      <w:r>
        <w:rPr>
          <w:rFonts w:hint="eastAsia" w:ascii="仿宋_GB2312" w:eastAsia="仿宋_GB2312"/>
          <w:sz w:val="32"/>
          <w:szCs w:val="32"/>
        </w:rPr>
        <w:t xml:space="preserve">    2100499 其他公共卫生支出4.85万元;</w:t>
      </w:r>
      <w:r>
        <w:rPr>
          <w:rFonts w:hint="eastAsia" w:ascii="仿宋_GB2312" w:eastAsia="仿宋_GB2312"/>
          <w:sz w:val="32"/>
          <w:szCs w:val="32"/>
        </w:rPr>
        <w:br w:type="textWrapping"/>
      </w:r>
      <w:r>
        <w:rPr>
          <w:rFonts w:hint="eastAsia" w:ascii="仿宋_GB2312" w:eastAsia="仿宋_GB2312"/>
          <w:sz w:val="32"/>
          <w:szCs w:val="32"/>
        </w:rPr>
        <w:t xml:space="preserve">    2101102 事业单位医疗16.81万元;</w:t>
      </w:r>
      <w:r>
        <w:rPr>
          <w:rFonts w:hint="eastAsia" w:ascii="仿宋_GB2312" w:eastAsia="仿宋_GB2312"/>
          <w:sz w:val="32"/>
          <w:szCs w:val="32"/>
        </w:rPr>
        <w:br w:type="textWrapping"/>
      </w:r>
      <w:r>
        <w:rPr>
          <w:rFonts w:hint="eastAsia" w:ascii="仿宋_GB2312" w:eastAsia="仿宋_GB2312"/>
          <w:sz w:val="32"/>
          <w:szCs w:val="32"/>
        </w:rPr>
        <w:t xml:space="preserve">    2210201 住房公积金20.69万元。</w:t>
      </w:r>
    </w:p>
    <w:p>
      <w:pPr>
        <w:ind w:firstLine="640" w:firstLineChars="200"/>
        <w:outlineLvl w:val="1"/>
        <w:rPr>
          <w:rFonts w:ascii="黑体" w:hAnsi="黑体" w:eastAsia="黑体" w:cs="宋体"/>
          <w:bCs/>
          <w:kern w:val="0"/>
          <w:sz w:val="32"/>
          <w:szCs w:val="32"/>
        </w:rPr>
      </w:pPr>
      <w:bookmarkStart w:id="16" w:name="_Toc11146"/>
      <w:bookmarkStart w:id="17" w:name="_Toc30870"/>
      <w:r>
        <w:rPr>
          <w:rFonts w:hint="eastAsia" w:ascii="黑体" w:hAnsi="黑体" w:eastAsia="黑体" w:cs="宋体"/>
          <w:bCs/>
          <w:kern w:val="0"/>
          <w:sz w:val="32"/>
          <w:szCs w:val="32"/>
        </w:rPr>
        <w:t>六、一般公共预算财政拨款基本支出决算情况说明</w:t>
      </w:r>
      <w:bookmarkEnd w:id="16"/>
      <w:bookmarkEnd w:id="17"/>
    </w:p>
    <w:p>
      <w:pPr>
        <w:ind w:firstLine="640" w:firstLineChars="200"/>
        <w:rPr>
          <w:rFonts w:ascii="仿宋_GB2312" w:eastAsia="仿宋_GB2312"/>
          <w:sz w:val="32"/>
          <w:szCs w:val="32"/>
        </w:rPr>
      </w:pPr>
      <w:r>
        <w:rPr>
          <w:rFonts w:hint="eastAsia" w:ascii="仿宋_GB2312" w:eastAsia="仿宋_GB2312"/>
          <w:sz w:val="32"/>
          <w:szCs w:val="32"/>
        </w:rPr>
        <w:t>2021年度一般公共预算财政拨款基本支出328.28万元，其中：</w:t>
      </w:r>
    </w:p>
    <w:p>
      <w:pPr>
        <w:ind w:firstLine="640" w:firstLineChars="200"/>
        <w:rPr>
          <w:rFonts w:ascii="仿宋_GB2312" w:eastAsia="仿宋_GB2312"/>
          <w:sz w:val="32"/>
          <w:szCs w:val="32"/>
        </w:rPr>
      </w:pPr>
      <w:r>
        <w:rPr>
          <w:rFonts w:hint="eastAsia" w:ascii="仿宋_GB2312" w:eastAsia="仿宋_GB2312"/>
          <w:sz w:val="32"/>
          <w:szCs w:val="32"/>
        </w:rPr>
        <w:t>人员经费318.04万元，包括：基本工资</w:t>
      </w:r>
      <w:r>
        <w:rPr>
          <w:rFonts w:hint="eastAsia" w:ascii="仿宋_GB2312" w:eastAsia="仿宋_GB2312"/>
          <w:sz w:val="32"/>
          <w:szCs w:val="32"/>
          <w:lang w:val="en-US" w:eastAsia="zh-CN"/>
        </w:rPr>
        <w:t>95.29万元</w:t>
      </w:r>
      <w:r>
        <w:rPr>
          <w:rFonts w:hint="eastAsia" w:ascii="仿宋_GB2312" w:eastAsia="仿宋_GB2312"/>
          <w:sz w:val="32"/>
          <w:szCs w:val="32"/>
        </w:rPr>
        <w:t>、津贴补贴</w:t>
      </w:r>
      <w:r>
        <w:rPr>
          <w:rFonts w:hint="eastAsia" w:ascii="仿宋_GB2312" w:eastAsia="仿宋_GB2312"/>
          <w:sz w:val="32"/>
          <w:szCs w:val="32"/>
          <w:lang w:val="en-US" w:eastAsia="zh-CN"/>
        </w:rPr>
        <w:t>104.11万元</w:t>
      </w:r>
      <w:r>
        <w:rPr>
          <w:rFonts w:hint="eastAsia" w:ascii="仿宋_GB2312" w:eastAsia="仿宋_GB2312"/>
          <w:sz w:val="32"/>
          <w:szCs w:val="32"/>
        </w:rPr>
        <w:t>、奖金</w:t>
      </w:r>
      <w:r>
        <w:rPr>
          <w:rFonts w:hint="eastAsia" w:ascii="仿宋_GB2312" w:eastAsia="仿宋_GB2312"/>
          <w:sz w:val="32"/>
          <w:szCs w:val="32"/>
          <w:lang w:val="en-US" w:eastAsia="zh-CN"/>
        </w:rPr>
        <w:t>29.4万元</w:t>
      </w:r>
      <w:r>
        <w:rPr>
          <w:rFonts w:hint="eastAsia" w:ascii="仿宋_GB2312" w:eastAsia="仿宋_GB2312"/>
          <w:sz w:val="32"/>
          <w:szCs w:val="32"/>
        </w:rPr>
        <w:t>、机关事业单位基本养老保险缴费</w:t>
      </w:r>
      <w:r>
        <w:rPr>
          <w:rFonts w:hint="eastAsia" w:ascii="仿宋_GB2312" w:eastAsia="仿宋_GB2312"/>
          <w:sz w:val="32"/>
          <w:szCs w:val="32"/>
          <w:lang w:val="en-US" w:eastAsia="zh-CN"/>
        </w:rPr>
        <w:t>26.39万元</w:t>
      </w:r>
      <w:r>
        <w:rPr>
          <w:rFonts w:hint="eastAsia" w:ascii="仿宋_GB2312" w:eastAsia="仿宋_GB2312"/>
          <w:sz w:val="32"/>
          <w:szCs w:val="32"/>
        </w:rPr>
        <w:t>、职业年金缴费</w:t>
      </w:r>
      <w:r>
        <w:rPr>
          <w:rFonts w:hint="eastAsia" w:ascii="仿宋_GB2312" w:eastAsia="仿宋_GB2312"/>
          <w:sz w:val="32"/>
          <w:szCs w:val="32"/>
          <w:lang w:val="en-US" w:eastAsia="zh-CN"/>
        </w:rPr>
        <w:t>1.4万元</w:t>
      </w:r>
      <w:r>
        <w:rPr>
          <w:rFonts w:hint="eastAsia" w:ascii="仿宋_GB2312" w:eastAsia="仿宋_GB2312"/>
          <w:sz w:val="32"/>
          <w:szCs w:val="32"/>
        </w:rPr>
        <w:t>、职工基本医疗保险缴费</w:t>
      </w:r>
      <w:r>
        <w:rPr>
          <w:rFonts w:hint="eastAsia" w:ascii="仿宋_GB2312" w:eastAsia="仿宋_GB2312"/>
          <w:sz w:val="32"/>
          <w:szCs w:val="32"/>
          <w:lang w:val="en-US" w:eastAsia="zh-CN"/>
        </w:rPr>
        <w:t>13.82万元</w:t>
      </w:r>
      <w:r>
        <w:rPr>
          <w:rFonts w:hint="eastAsia" w:ascii="仿宋_GB2312" w:eastAsia="仿宋_GB2312"/>
          <w:sz w:val="32"/>
          <w:szCs w:val="32"/>
        </w:rPr>
        <w:t>、其他社会保障缴费</w:t>
      </w:r>
      <w:r>
        <w:rPr>
          <w:rFonts w:hint="eastAsia" w:ascii="仿宋_GB2312" w:eastAsia="仿宋_GB2312"/>
          <w:sz w:val="32"/>
          <w:szCs w:val="32"/>
          <w:lang w:val="en-US" w:eastAsia="zh-CN"/>
        </w:rPr>
        <w:t>6.88万元</w:t>
      </w:r>
      <w:r>
        <w:rPr>
          <w:rFonts w:hint="eastAsia" w:ascii="仿宋_GB2312" w:eastAsia="仿宋_GB2312"/>
          <w:sz w:val="32"/>
          <w:szCs w:val="32"/>
        </w:rPr>
        <w:t>、住房公积金</w:t>
      </w:r>
      <w:r>
        <w:rPr>
          <w:rFonts w:hint="eastAsia" w:ascii="仿宋_GB2312" w:eastAsia="仿宋_GB2312"/>
          <w:sz w:val="32"/>
          <w:szCs w:val="32"/>
          <w:lang w:val="en-US" w:eastAsia="zh-CN"/>
        </w:rPr>
        <w:t>20.69万元</w:t>
      </w:r>
      <w:r>
        <w:rPr>
          <w:rFonts w:hint="eastAsia" w:ascii="仿宋_GB2312" w:eastAsia="仿宋_GB2312"/>
          <w:sz w:val="32"/>
          <w:szCs w:val="32"/>
        </w:rPr>
        <w:t>、医疗费</w:t>
      </w:r>
      <w:r>
        <w:rPr>
          <w:rFonts w:hint="eastAsia" w:ascii="仿宋_GB2312" w:eastAsia="仿宋_GB2312"/>
          <w:sz w:val="32"/>
          <w:szCs w:val="32"/>
          <w:lang w:val="en-US" w:eastAsia="zh-CN"/>
        </w:rPr>
        <w:t>0.03万元</w:t>
      </w:r>
      <w:r>
        <w:rPr>
          <w:rFonts w:hint="eastAsia" w:ascii="仿宋_GB2312" w:eastAsia="仿宋_GB2312"/>
          <w:sz w:val="32"/>
          <w:szCs w:val="32"/>
        </w:rPr>
        <w:t>、退休费</w:t>
      </w:r>
      <w:r>
        <w:rPr>
          <w:rFonts w:hint="eastAsia" w:ascii="仿宋_GB2312" w:eastAsia="仿宋_GB2312"/>
          <w:sz w:val="32"/>
          <w:szCs w:val="32"/>
          <w:lang w:val="en-US" w:eastAsia="zh-CN"/>
        </w:rPr>
        <w:t>3.57万元</w:t>
      </w:r>
      <w:r>
        <w:rPr>
          <w:rFonts w:hint="eastAsia" w:ascii="仿宋_GB2312" w:eastAsia="仿宋_GB2312"/>
          <w:sz w:val="32"/>
          <w:szCs w:val="32"/>
        </w:rPr>
        <w:t>、生活补助</w:t>
      </w:r>
      <w:r>
        <w:rPr>
          <w:rFonts w:hint="eastAsia" w:ascii="仿宋_GB2312" w:eastAsia="仿宋_GB2312"/>
          <w:sz w:val="32"/>
          <w:szCs w:val="32"/>
          <w:lang w:val="en-US" w:eastAsia="zh-CN"/>
        </w:rPr>
        <w:t>11.12万元</w:t>
      </w:r>
      <w:r>
        <w:rPr>
          <w:rFonts w:hint="eastAsia" w:ascii="仿宋_GB2312" w:eastAsia="仿宋_GB2312"/>
          <w:sz w:val="32"/>
          <w:szCs w:val="32"/>
        </w:rPr>
        <w:t>、其他对个人和家庭的补助</w:t>
      </w:r>
      <w:r>
        <w:rPr>
          <w:rFonts w:hint="eastAsia" w:ascii="仿宋_GB2312" w:eastAsia="仿宋_GB2312"/>
          <w:sz w:val="32"/>
          <w:szCs w:val="32"/>
          <w:lang w:val="en-US" w:eastAsia="zh-CN"/>
        </w:rPr>
        <w:t>5.34万元</w:t>
      </w:r>
      <w:r>
        <w:rPr>
          <w:rFonts w:hint="eastAsia" w:ascii="仿宋_GB2312" w:eastAsia="仿宋_GB2312"/>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公用经费10.24万元，包括：取暖费</w:t>
      </w:r>
      <w:r>
        <w:rPr>
          <w:rFonts w:hint="eastAsia" w:ascii="仿宋_GB2312" w:eastAsia="仿宋_GB2312"/>
          <w:sz w:val="32"/>
          <w:szCs w:val="32"/>
          <w:lang w:val="en-US" w:eastAsia="zh-CN"/>
        </w:rPr>
        <w:t>6.10万元</w:t>
      </w:r>
      <w:r>
        <w:rPr>
          <w:rFonts w:hint="eastAsia" w:ascii="仿宋_GB2312" w:eastAsia="仿宋_GB2312"/>
          <w:sz w:val="32"/>
          <w:szCs w:val="32"/>
        </w:rPr>
        <w:t>、工会经费</w:t>
      </w:r>
      <w:r>
        <w:rPr>
          <w:rFonts w:hint="eastAsia" w:ascii="仿宋_GB2312" w:eastAsia="仿宋_GB2312"/>
          <w:sz w:val="32"/>
          <w:szCs w:val="32"/>
          <w:lang w:val="en-US" w:eastAsia="zh-CN"/>
        </w:rPr>
        <w:t>3.24万元</w:t>
      </w:r>
      <w:r>
        <w:rPr>
          <w:rFonts w:hint="eastAsia" w:ascii="仿宋_GB2312" w:eastAsia="仿宋_GB2312"/>
          <w:sz w:val="32"/>
          <w:szCs w:val="32"/>
        </w:rPr>
        <w:t>、公务用车运行维护费</w:t>
      </w:r>
      <w:r>
        <w:rPr>
          <w:rFonts w:hint="eastAsia" w:ascii="仿宋_GB2312" w:eastAsia="仿宋_GB2312"/>
          <w:sz w:val="32"/>
          <w:szCs w:val="32"/>
          <w:lang w:val="en-US" w:eastAsia="zh-CN"/>
        </w:rPr>
        <w:t>0.90万元</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18" w:name="_Toc21518"/>
      <w:bookmarkStart w:id="19" w:name="_Toc7190"/>
      <w:r>
        <w:rPr>
          <w:rFonts w:hint="eastAsia" w:ascii="黑体" w:hAnsi="黑体" w:eastAsia="黑体" w:cs="宋体"/>
          <w:bCs/>
          <w:kern w:val="0"/>
          <w:sz w:val="32"/>
          <w:szCs w:val="32"/>
        </w:rPr>
        <w:t>七、一般公共预算财政拨款“三公”经费支出决算情况说明</w:t>
      </w:r>
      <w:bookmarkEnd w:id="18"/>
      <w:bookmarkEnd w:id="19"/>
    </w:p>
    <w:p>
      <w:pPr>
        <w:ind w:firstLine="640" w:firstLineChars="200"/>
        <w:rPr>
          <w:rFonts w:ascii="仿宋_GB2312" w:eastAsia="仿宋_GB2312"/>
          <w:sz w:val="32"/>
          <w:szCs w:val="32"/>
        </w:rPr>
      </w:pPr>
      <w:r>
        <w:rPr>
          <w:rFonts w:hint="eastAsia" w:ascii="仿宋_GB2312" w:eastAsia="仿宋_GB2312"/>
          <w:sz w:val="32"/>
          <w:szCs w:val="32"/>
        </w:rPr>
        <w:t>2021年度一般公共预算“三公”经费支出决算0.90万元，比上年减少1.10万元，降低55.00%，主要原因是</w:t>
      </w:r>
      <w:r>
        <w:rPr>
          <w:rFonts w:hint="eastAsia" w:ascii="仿宋_GB2312" w:eastAsia="仿宋_GB2312"/>
          <w:color w:val="auto"/>
          <w:sz w:val="32"/>
          <w:szCs w:val="32"/>
          <w:highlight w:val="none"/>
          <w:lang w:val="en-US" w:eastAsia="zh-CN"/>
        </w:rPr>
        <w:t>厉行节约，减少公务用车费用</w:t>
      </w:r>
      <w:r>
        <w:rPr>
          <w:rFonts w:hint="eastAsia" w:ascii="仿宋_GB2312" w:eastAsia="仿宋_GB2312"/>
          <w:sz w:val="32"/>
          <w:szCs w:val="32"/>
        </w:rPr>
        <w:t>。其中，因公出国（境）费支出0.00万元，占0.00%，比上年增加0.00万元，增长0.00%，主要原因是：本年度无此项支出；公务用车购置及运行维护费支出0.90万元，占100%，比上年减少1.10万元，降低55.00%，主要原因是：</w:t>
      </w:r>
      <w:r>
        <w:rPr>
          <w:rFonts w:hint="eastAsia" w:ascii="仿宋_GB2312" w:eastAsia="仿宋_GB2312"/>
          <w:color w:val="auto"/>
          <w:sz w:val="32"/>
          <w:szCs w:val="32"/>
          <w:highlight w:val="none"/>
          <w:lang w:val="en-US" w:eastAsia="zh-CN"/>
        </w:rPr>
        <w:t>厉行节约，减少公务用车费用</w:t>
      </w:r>
      <w:r>
        <w:rPr>
          <w:rFonts w:hint="eastAsia" w:ascii="仿宋_GB2312" w:eastAsia="仿宋_GB2312"/>
          <w:sz w:val="32"/>
          <w:szCs w:val="32"/>
        </w:rPr>
        <w:t>；公务接待费支出0.00万元，占0%，比上年增加0.00万元，增长0.00%，主要原因是：本年度无此项支出。具体情况如下：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因公出国（境）费支出0.00万元，开支内容包括：本年度无此项支出。单位全年安排的因公出国（境）团组0个，因公出国（境）0人次。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公务用车购置及运行维护费0.90万元，其中，公务用车购置费0.00万元，公务用车运行维护费0.90万元。公务用车运行维护费开支内容包括</w:t>
      </w:r>
      <w:r>
        <w:rPr>
          <w:rFonts w:hint="eastAsia" w:ascii="仿宋_GB2312" w:eastAsia="仿宋_GB2312"/>
          <w:color w:val="auto"/>
          <w:sz w:val="32"/>
          <w:szCs w:val="32"/>
          <w:highlight w:val="none"/>
          <w:lang w:val="en-US" w:eastAsia="zh-CN"/>
        </w:rPr>
        <w:t>车辆燃油费、车辆维修费及车辆保险费</w:t>
      </w:r>
      <w:r>
        <w:rPr>
          <w:rFonts w:hint="eastAsia" w:ascii="仿宋_GB2312" w:eastAsia="仿宋_GB2312"/>
          <w:sz w:val="32"/>
          <w:szCs w:val="32"/>
        </w:rPr>
        <w:t>。公务用车购置数0辆，公务用车保有量3辆。</w:t>
      </w:r>
    </w:p>
    <w:p>
      <w:pPr>
        <w:ind w:firstLine="640" w:firstLineChars="200"/>
        <w:rPr>
          <w:rFonts w:ascii="仿宋_GB2312" w:eastAsia="仿宋_GB2312"/>
          <w:sz w:val="32"/>
          <w:szCs w:val="32"/>
        </w:rPr>
      </w:pPr>
      <w:r>
        <w:rPr>
          <w:rFonts w:hint="eastAsia" w:ascii="仿宋_GB2312" w:eastAsia="仿宋_GB2312"/>
          <w:sz w:val="32"/>
          <w:szCs w:val="32"/>
        </w:rPr>
        <w:t>公务接待费0.00万元，开支内容包括开支内容包括单位无此项支出。单位全年安排的国内公务接待0批次，0人次。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与年初预算数相比情况：一般公共预算“三公”经费支出年初预算数2.00万元，决算数0.90万元，预决算差异率-55.00%，主要原因是：</w:t>
      </w:r>
      <w:r>
        <w:rPr>
          <w:rFonts w:hint="eastAsia" w:ascii="仿宋_GB2312" w:eastAsia="仿宋_GB2312"/>
          <w:color w:val="auto"/>
          <w:sz w:val="32"/>
          <w:szCs w:val="32"/>
          <w:highlight w:val="none"/>
          <w:lang w:val="en-US" w:eastAsia="zh-CN"/>
        </w:rPr>
        <w:t>厉行节约，减少公务用车费用</w:t>
      </w:r>
      <w:r>
        <w:rPr>
          <w:rFonts w:hint="eastAsia" w:ascii="仿宋_GB2312" w:eastAsia="仿宋_GB2312"/>
          <w:sz w:val="32"/>
          <w:szCs w:val="32"/>
        </w:rPr>
        <w:t>。</w:t>
      </w:r>
      <w:r>
        <w:rPr>
          <w:rFonts w:hint="eastAsia" w:ascii="仿宋_GB2312" w:hAnsi="宋体" w:eastAsia="仿宋_GB2312" w:cs="宋体"/>
          <w:kern w:val="0"/>
          <w:sz w:val="32"/>
          <w:szCs w:val="32"/>
        </w:rPr>
        <w:t>其中：因公出国（境）费预算数0.00万元，决算数0.00万元，预决算差异率0.00%</w:t>
      </w:r>
      <w:r>
        <w:rPr>
          <w:rFonts w:hint="eastAsia" w:ascii="仿宋_GB2312" w:eastAsia="仿宋_GB2312"/>
          <w:sz w:val="32"/>
          <w:szCs w:val="32"/>
        </w:rPr>
        <w:t>，主要原因是：本年度无此项支出；</w:t>
      </w:r>
      <w:r>
        <w:rPr>
          <w:rFonts w:hint="eastAsia" w:ascii="仿宋_GB2312" w:hAnsi="宋体" w:eastAsia="仿宋_GB2312" w:cs="宋体"/>
          <w:kern w:val="0"/>
          <w:sz w:val="32"/>
          <w:szCs w:val="32"/>
        </w:rPr>
        <w:t>公务用车购置费预算数0.00万元，决算数0.00万元，预决算差异率0.00%</w:t>
      </w:r>
      <w:r>
        <w:rPr>
          <w:rFonts w:hint="eastAsia" w:ascii="仿宋_GB2312" w:eastAsia="仿宋_GB2312"/>
          <w:sz w:val="32"/>
          <w:szCs w:val="32"/>
        </w:rPr>
        <w:t>，主要原因是：本年度无此项支出；</w:t>
      </w:r>
      <w:r>
        <w:rPr>
          <w:rFonts w:hint="eastAsia" w:ascii="仿宋_GB2312" w:hAnsi="宋体" w:eastAsia="仿宋_GB2312" w:cs="宋体"/>
          <w:kern w:val="0"/>
          <w:sz w:val="32"/>
          <w:szCs w:val="32"/>
        </w:rPr>
        <w:t>公务用车运行费预算数2.00万元，决算数0.90万元，预决算差异率-55.00%</w:t>
      </w:r>
      <w:r>
        <w:rPr>
          <w:rFonts w:hint="eastAsia" w:ascii="仿宋_GB2312" w:eastAsia="仿宋_GB2312"/>
          <w:sz w:val="32"/>
          <w:szCs w:val="32"/>
        </w:rPr>
        <w:t>，主要原因是：</w:t>
      </w:r>
      <w:r>
        <w:rPr>
          <w:rFonts w:hint="eastAsia" w:ascii="仿宋_GB2312" w:eastAsia="仿宋_GB2312"/>
          <w:color w:val="auto"/>
          <w:sz w:val="32"/>
          <w:szCs w:val="32"/>
          <w:highlight w:val="none"/>
          <w:lang w:val="en-US" w:eastAsia="zh-CN"/>
        </w:rPr>
        <w:t>厉行节约，减少公务用车费用</w:t>
      </w:r>
      <w:r>
        <w:rPr>
          <w:rFonts w:hint="eastAsia" w:ascii="仿宋_GB2312" w:eastAsia="仿宋_GB2312"/>
          <w:sz w:val="32"/>
          <w:szCs w:val="32"/>
        </w:rPr>
        <w:t>；</w:t>
      </w:r>
      <w:r>
        <w:rPr>
          <w:rFonts w:hint="eastAsia" w:ascii="仿宋_GB2312" w:hAnsi="宋体" w:eastAsia="仿宋_GB2312" w:cs="宋体"/>
          <w:kern w:val="0"/>
          <w:sz w:val="32"/>
          <w:szCs w:val="32"/>
        </w:rPr>
        <w:t>公务接待费预算数0.00万元，决算数0.00万元，预决算差异率0.00%</w:t>
      </w:r>
      <w:r>
        <w:rPr>
          <w:rFonts w:hint="eastAsia" w:ascii="仿宋_GB2312" w:eastAsia="仿宋_GB2312"/>
          <w:sz w:val="32"/>
          <w:szCs w:val="32"/>
        </w:rPr>
        <w:t>，主要原因是：本年度无此项支出。</w:t>
      </w:r>
    </w:p>
    <w:p>
      <w:pPr>
        <w:ind w:firstLine="640" w:firstLineChars="200"/>
        <w:outlineLvl w:val="1"/>
        <w:rPr>
          <w:rFonts w:ascii="黑体" w:hAnsi="黑体" w:eastAsia="黑体" w:cs="宋体"/>
          <w:bCs/>
          <w:kern w:val="0"/>
          <w:sz w:val="32"/>
          <w:szCs w:val="32"/>
        </w:rPr>
      </w:pPr>
      <w:bookmarkStart w:id="20" w:name="_Toc5810"/>
      <w:bookmarkStart w:id="21" w:name="_Toc7927"/>
      <w:r>
        <w:rPr>
          <w:rFonts w:hint="eastAsia" w:ascii="黑体" w:hAnsi="黑体" w:eastAsia="黑体" w:cs="宋体"/>
          <w:bCs/>
          <w:kern w:val="0"/>
          <w:sz w:val="32"/>
          <w:szCs w:val="32"/>
        </w:rPr>
        <w:t>八、政府性基金预算收入支出决算情况说明</w:t>
      </w:r>
      <w:bookmarkEnd w:id="20"/>
      <w:bookmarkEnd w:id="21"/>
    </w:p>
    <w:p>
      <w:pPr>
        <w:ind w:firstLine="640" w:firstLineChars="200"/>
        <w:rPr>
          <w:rFonts w:ascii="仿宋_GB2312" w:eastAsia="仿宋_GB2312"/>
          <w:sz w:val="32"/>
          <w:szCs w:val="32"/>
        </w:rPr>
      </w:pPr>
      <w:r>
        <w:rPr>
          <w:rFonts w:hint="eastAsia" w:ascii="仿宋_GB2312" w:eastAsia="仿宋_GB2312"/>
          <w:sz w:val="32"/>
          <w:szCs w:val="32"/>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仿宋_GB2312" w:eastAsia="仿宋_GB2312"/>
          <w:sz w:val="32"/>
          <w:szCs w:val="32"/>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2" w:name="_Toc7314"/>
      <w:bookmarkStart w:id="23" w:name="_Toc1235"/>
      <w:r>
        <w:rPr>
          <w:rFonts w:hint="eastAsia" w:ascii="黑体" w:hAnsi="黑体" w:eastAsia="黑体" w:cs="宋体"/>
          <w:bCs/>
          <w:kern w:val="0"/>
          <w:sz w:val="32"/>
          <w:szCs w:val="32"/>
        </w:rPr>
        <w:t>十、其他重要事项的情况说明</w:t>
      </w:r>
      <w:bookmarkEnd w:id="22"/>
      <w:bookmarkEnd w:id="23"/>
    </w:p>
    <w:p>
      <w:pPr>
        <w:ind w:firstLine="640" w:firstLineChars="200"/>
        <w:outlineLvl w:val="2"/>
        <w:rPr>
          <w:rFonts w:ascii="黑体" w:hAnsi="黑体" w:eastAsia="黑体"/>
          <w:sz w:val="32"/>
          <w:szCs w:val="32"/>
        </w:rPr>
      </w:pPr>
      <w:bookmarkStart w:id="24" w:name="_Toc14519"/>
      <w:bookmarkStart w:id="25" w:name="_Toc13105"/>
      <w:r>
        <w:rPr>
          <w:rFonts w:hint="eastAsia" w:ascii="黑体" w:hAnsi="黑体" w:eastAsia="黑体"/>
          <w:sz w:val="32"/>
          <w:szCs w:val="32"/>
        </w:rPr>
        <w:t>（一）机关运行经费支出情况</w:t>
      </w:r>
      <w:bookmarkEnd w:id="24"/>
      <w:bookmarkEnd w:id="25"/>
    </w:p>
    <w:p>
      <w:pPr>
        <w:ind w:firstLine="640" w:firstLineChars="200"/>
        <w:rPr>
          <w:rFonts w:ascii="仿宋_GB2312" w:eastAsia="仿宋_GB2312"/>
          <w:sz w:val="32"/>
          <w:szCs w:val="32"/>
        </w:rPr>
      </w:pPr>
      <w:r>
        <w:rPr>
          <w:rFonts w:hint="eastAsia" w:ascii="仿宋_GB2312" w:eastAsia="仿宋_GB2312"/>
          <w:sz w:val="32"/>
          <w:szCs w:val="32"/>
        </w:rPr>
        <w:t>2021年度新疆塔城地区裕民县牧业医院（事业单位）公用经费10.24万元，比上年减少0.40万元，降低3.76%，主要原因是</w:t>
      </w:r>
      <w:r>
        <w:rPr>
          <w:rFonts w:hint="eastAsia" w:ascii="仿宋_GB2312" w:eastAsia="仿宋_GB2312"/>
          <w:sz w:val="32"/>
          <w:szCs w:val="32"/>
          <w:lang w:eastAsia="zh-CN"/>
        </w:rPr>
        <w:t>本</w:t>
      </w:r>
      <w:r>
        <w:rPr>
          <w:rFonts w:hint="eastAsia" w:ascii="仿宋_GB2312" w:eastAsia="仿宋_GB2312"/>
          <w:sz w:val="32"/>
          <w:szCs w:val="32"/>
        </w:rPr>
        <w:t>年度减少车辆加油及维修费支出。</w:t>
      </w:r>
      <w:bookmarkStart w:id="52" w:name="_GoBack"/>
      <w:bookmarkEnd w:id="52"/>
    </w:p>
    <w:p>
      <w:pPr>
        <w:ind w:firstLine="640" w:firstLineChars="200"/>
        <w:outlineLvl w:val="2"/>
        <w:rPr>
          <w:rFonts w:ascii="黑体" w:hAnsi="黑体" w:eastAsia="黑体"/>
          <w:sz w:val="32"/>
          <w:szCs w:val="32"/>
        </w:rPr>
      </w:pPr>
      <w:bookmarkStart w:id="26" w:name="_Toc227"/>
      <w:bookmarkStart w:id="27" w:name="_Toc26704"/>
      <w:r>
        <w:rPr>
          <w:rFonts w:hint="eastAsia" w:ascii="黑体" w:hAnsi="黑体" w:eastAsia="黑体"/>
          <w:sz w:val="32"/>
          <w:szCs w:val="32"/>
        </w:rPr>
        <w:t>（二）政府采购情况</w:t>
      </w:r>
      <w:bookmarkEnd w:id="26"/>
      <w:bookmarkEnd w:id="27"/>
    </w:p>
    <w:p>
      <w:pPr>
        <w:ind w:firstLine="640" w:firstLineChars="200"/>
        <w:rPr>
          <w:rFonts w:ascii="仿宋_GB2312" w:eastAsia="仿宋_GB2312"/>
          <w:sz w:val="32"/>
          <w:szCs w:val="32"/>
        </w:rPr>
      </w:pPr>
      <w:r>
        <w:rPr>
          <w:rFonts w:hint="eastAsia" w:ascii="仿宋_GB2312" w:eastAsia="仿宋_GB2312"/>
          <w:sz w:val="32"/>
          <w:szCs w:val="32"/>
        </w:rPr>
        <w:t>2021年度政府采购支出总额4.00万元，其中：政府采购货物支出2.20万元、政府采购工程支出0.00万元、政府采购服务支出1.80万元。</w:t>
      </w:r>
    </w:p>
    <w:p>
      <w:pPr>
        <w:ind w:firstLine="640" w:firstLineChars="200"/>
        <w:rPr>
          <w:rFonts w:ascii="仿宋_GB2312" w:eastAsia="仿宋_GB2312"/>
          <w:sz w:val="32"/>
          <w:szCs w:val="32"/>
        </w:rPr>
      </w:pPr>
      <w:bookmarkStart w:id="28" w:name="_Toc8391"/>
      <w:bookmarkStart w:id="29" w:name="_Toc4591"/>
      <w:r>
        <w:rPr>
          <w:rFonts w:hint="eastAsia" w:ascii="仿宋_GB2312" w:eastAsia="仿宋_GB2312"/>
          <w:sz w:val="32"/>
          <w:szCs w:val="32"/>
        </w:rPr>
        <w:t>授予中小企业合同金额4.00万元，占政府采购支出总额的100%，其中：授予小微企业合同金额4.00万元，占政府采购支出总额的100.00%。</w:t>
      </w:r>
    </w:p>
    <w:p>
      <w:pPr>
        <w:ind w:firstLine="640" w:firstLineChars="200"/>
        <w:outlineLvl w:val="2"/>
        <w:rPr>
          <w:rFonts w:ascii="黑体" w:hAnsi="黑体" w:eastAsia="黑体"/>
          <w:sz w:val="32"/>
          <w:szCs w:val="32"/>
        </w:rPr>
      </w:pPr>
      <w:r>
        <w:rPr>
          <w:rFonts w:hint="eastAsia" w:ascii="黑体" w:hAnsi="黑体" w:eastAsia="黑体"/>
          <w:sz w:val="32"/>
          <w:szCs w:val="32"/>
        </w:rPr>
        <w:t>（三）国有资产占用情况说明</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截止2021年12月31日，单位共有房屋1722.00（平方米），价值56.47万元。车辆3辆，价值25.17万元，其中：副部（省）级及以上领导用车0辆、主要领导干部用车0辆、机要通信用车0辆、应急保障用车0辆、执法执勤用车0辆、特种专业技术用车1辆、离退休干部用车0辆、其他用车2辆，其他用车主要是：救护车和皮卡车，</w:t>
      </w:r>
      <w:r>
        <w:rPr>
          <w:rFonts w:hint="eastAsia" w:ascii="仿宋_GB2312" w:eastAsia="仿宋_GB2312"/>
          <w:sz w:val="32"/>
          <w:szCs w:val="32"/>
          <w:lang w:val="en-US" w:eastAsia="zh-CN"/>
        </w:rPr>
        <w:t>属于</w:t>
      </w:r>
      <w:r>
        <w:rPr>
          <w:rFonts w:hint="eastAsia" w:ascii="仿宋_GB2312" w:eastAsia="仿宋_GB2312"/>
          <w:sz w:val="32"/>
          <w:szCs w:val="32"/>
        </w:rPr>
        <w:t>本单位正常运行车辆。；单位价值50万元以上通用设备0台（套）、单位价值100万元以上专用设备0台（套）。</w:t>
      </w:r>
    </w:p>
    <w:p>
      <w:pPr>
        <w:ind w:firstLine="640" w:firstLineChars="200"/>
        <w:outlineLvl w:val="1"/>
        <w:rPr>
          <w:rFonts w:ascii="黑体" w:hAnsi="黑体" w:eastAsia="黑体" w:cs="宋体"/>
          <w:bCs/>
          <w:kern w:val="0"/>
          <w:sz w:val="32"/>
          <w:szCs w:val="32"/>
        </w:rPr>
      </w:pPr>
      <w:bookmarkStart w:id="30" w:name="_Toc435"/>
      <w:bookmarkStart w:id="31" w:name="_Toc11283"/>
      <w:r>
        <w:rPr>
          <w:rFonts w:hint="eastAsia" w:ascii="黑体" w:hAnsi="黑体" w:eastAsia="黑体" w:cs="宋体"/>
          <w:bCs/>
          <w:kern w:val="0"/>
          <w:sz w:val="32"/>
          <w:szCs w:val="32"/>
        </w:rPr>
        <w:t>十一、预算绩效的情况说明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根据预算绩效管理要求，我单位2021年度开展预算绩效评价项目</w:t>
      </w:r>
      <w:r>
        <w:rPr>
          <w:rFonts w:hint="eastAsia" w:ascii="仿宋_GB2312" w:eastAsia="仿宋_GB2312"/>
          <w:sz w:val="32"/>
          <w:szCs w:val="32"/>
          <w:lang w:val="en-US" w:eastAsia="zh-CN"/>
        </w:rPr>
        <w:t>0</w:t>
      </w:r>
      <w:r>
        <w:rPr>
          <w:rFonts w:hint="eastAsia" w:ascii="仿宋_GB2312" w:eastAsia="仿宋_GB2312"/>
          <w:sz w:val="32"/>
          <w:szCs w:val="32"/>
        </w:rPr>
        <w:t>个，共涉及资金0万元。预算绩效管理取得的成效：一是加强制度建设，二是科学制定目标，促进绩效目标顺利实现。发现的问题及原因：一是全过程预算绩效管理制度体系不健全；二是全面推进预算绩效管理工作贯彻不到位。下一步改进措施：一是高度重视，加强领导，精心组织，积极开展绩效跟踪监控，及时纠偏，确保绩效目标实现；财政管理部门对各部门绩效自评工作进行指导，监督，检查，积极运用评价结果，提高资金使用效率；二是加大预算绩效评价公开力度。具体项目自评情况附项目支出绩效自评表。</w:t>
      </w:r>
    </w:p>
    <w:p>
      <w:pPr>
        <w:rPr>
          <w:rFonts w:ascii="仿宋_GB2312" w:eastAsia="仿宋_GB2312"/>
          <w:sz w:val="32"/>
          <w:szCs w:val="32"/>
        </w:rPr>
      </w:pPr>
      <w:r>
        <w:rPr>
          <w:rFonts w:hint="eastAsia" w:ascii="仿宋_GB2312" w:eastAsia="仿宋_GB2312"/>
          <w:sz w:val="32"/>
          <w:szCs w:val="32"/>
        </w:rPr>
        <w:br w:type="page"/>
      </w:r>
    </w:p>
    <w:p>
      <w:pPr>
        <w:ind w:firstLine="640" w:firstLineChars="200"/>
        <w:jc w:val="center"/>
        <w:outlineLvl w:val="0"/>
        <w:rPr>
          <w:rFonts w:ascii="黑体" w:hAnsi="黑体" w:eastAsia="黑体"/>
          <w:sz w:val="32"/>
          <w:szCs w:val="32"/>
        </w:rPr>
      </w:pPr>
      <w:bookmarkStart w:id="32" w:name="_Toc3250"/>
      <w:bookmarkStart w:id="33" w:name="_Toc24143"/>
      <w:bookmarkStart w:id="34" w:name="_Toc28903"/>
      <w:bookmarkStart w:id="35" w:name="_Toc22784"/>
      <w:r>
        <w:rPr>
          <w:rFonts w:hint="eastAsia" w:ascii="黑体" w:hAnsi="黑体" w:eastAsia="黑体"/>
          <w:sz w:val="32"/>
          <w:szCs w:val="32"/>
        </w:rPr>
        <w:t>第三部分 专业名词解释</w:t>
      </w:r>
      <w:bookmarkEnd w:id="32"/>
      <w:bookmarkEnd w:id="33"/>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仿宋_GB2312" w:eastAsia="仿宋_GB2312"/>
          <w:sz w:val="32"/>
          <w:szCs w:val="32"/>
        </w:rPr>
      </w:pPr>
      <w:r>
        <w:rPr>
          <w:rFonts w:hint="eastAsia" w:ascii="仿宋_GB2312" w:eastAsia="仿宋_GB2312"/>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4"/>
      <w:bookmarkEnd w:id="35"/>
    </w:p>
    <w:p>
      <w:pPr>
        <w:ind w:firstLine="640" w:firstLineChars="200"/>
        <w:outlineLvl w:val="1"/>
        <w:rPr>
          <w:rFonts w:ascii="黑体" w:hAnsi="黑体" w:eastAsia="黑体" w:cs="宋体"/>
          <w:bCs/>
          <w:kern w:val="0"/>
          <w:sz w:val="32"/>
          <w:szCs w:val="32"/>
        </w:rPr>
      </w:pPr>
      <w:bookmarkStart w:id="36" w:name="_Toc6062"/>
      <w:bookmarkStart w:id="37" w:name="_Toc2183"/>
      <w:r>
        <w:rPr>
          <w:rFonts w:hint="eastAsia" w:ascii="黑体" w:hAnsi="黑体" w:eastAsia="黑体" w:cs="宋体"/>
          <w:bCs/>
          <w:kern w:val="0"/>
          <w:sz w:val="32"/>
          <w:szCs w:val="32"/>
        </w:rPr>
        <w:t>一、《收入支出决算总表》</w:t>
      </w:r>
      <w:bookmarkEnd w:id="36"/>
      <w:bookmarkEnd w:id="37"/>
    </w:p>
    <w:p>
      <w:pPr>
        <w:ind w:firstLine="640" w:firstLineChars="200"/>
        <w:outlineLvl w:val="1"/>
        <w:rPr>
          <w:rFonts w:ascii="黑体" w:hAnsi="黑体" w:eastAsia="黑体" w:cs="宋体"/>
          <w:bCs/>
          <w:kern w:val="0"/>
          <w:sz w:val="32"/>
          <w:szCs w:val="32"/>
        </w:rPr>
      </w:pPr>
      <w:bookmarkStart w:id="38" w:name="_Toc30364"/>
      <w:bookmarkStart w:id="39" w:name="_Toc24532"/>
      <w:r>
        <w:rPr>
          <w:rFonts w:hint="eastAsia" w:ascii="黑体" w:hAnsi="黑体" w:eastAsia="黑体" w:cs="宋体"/>
          <w:bCs/>
          <w:kern w:val="0"/>
          <w:sz w:val="32"/>
          <w:szCs w:val="32"/>
        </w:rPr>
        <w:t>二、《收入决算表》</w:t>
      </w:r>
      <w:bookmarkEnd w:id="38"/>
      <w:bookmarkEnd w:id="39"/>
    </w:p>
    <w:p>
      <w:pPr>
        <w:ind w:firstLine="640" w:firstLineChars="200"/>
        <w:outlineLvl w:val="1"/>
        <w:rPr>
          <w:rFonts w:ascii="黑体" w:hAnsi="黑体" w:eastAsia="黑体" w:cs="宋体"/>
          <w:bCs/>
          <w:kern w:val="0"/>
          <w:sz w:val="32"/>
          <w:szCs w:val="32"/>
        </w:rPr>
      </w:pPr>
      <w:bookmarkStart w:id="40" w:name="_Toc21304"/>
      <w:bookmarkStart w:id="41" w:name="_Toc32434"/>
      <w:r>
        <w:rPr>
          <w:rFonts w:hint="eastAsia" w:ascii="黑体" w:hAnsi="黑体" w:eastAsia="黑体" w:cs="宋体"/>
          <w:bCs/>
          <w:kern w:val="0"/>
          <w:sz w:val="32"/>
          <w:szCs w:val="32"/>
        </w:rPr>
        <w:t>三、《支出决算表》</w:t>
      </w:r>
      <w:bookmarkEnd w:id="40"/>
      <w:bookmarkEnd w:id="41"/>
    </w:p>
    <w:p>
      <w:pPr>
        <w:ind w:firstLine="640" w:firstLineChars="200"/>
        <w:outlineLvl w:val="1"/>
        <w:rPr>
          <w:rFonts w:ascii="黑体" w:hAnsi="黑体" w:eastAsia="黑体" w:cs="宋体"/>
          <w:bCs/>
          <w:kern w:val="0"/>
          <w:sz w:val="32"/>
          <w:szCs w:val="32"/>
        </w:rPr>
      </w:pPr>
      <w:bookmarkStart w:id="42" w:name="_Toc28786"/>
      <w:bookmarkStart w:id="43" w:name="_Toc14238"/>
      <w:r>
        <w:rPr>
          <w:rFonts w:hint="eastAsia" w:ascii="黑体" w:hAnsi="黑体" w:eastAsia="黑体" w:cs="宋体"/>
          <w:bCs/>
          <w:kern w:val="0"/>
          <w:sz w:val="32"/>
          <w:szCs w:val="32"/>
        </w:rPr>
        <w:t>四、《财政拨款收入支出决算总表》</w:t>
      </w:r>
      <w:bookmarkEnd w:id="42"/>
      <w:bookmarkEnd w:id="43"/>
    </w:p>
    <w:p>
      <w:pPr>
        <w:ind w:firstLine="640" w:firstLineChars="200"/>
        <w:outlineLvl w:val="1"/>
        <w:rPr>
          <w:rFonts w:ascii="黑体" w:hAnsi="黑体" w:eastAsia="黑体" w:cs="宋体"/>
          <w:bCs/>
          <w:kern w:val="0"/>
          <w:sz w:val="32"/>
          <w:szCs w:val="32"/>
        </w:rPr>
      </w:pPr>
      <w:bookmarkStart w:id="44" w:name="_Toc10347"/>
      <w:bookmarkStart w:id="45" w:name="_Toc14869"/>
      <w:r>
        <w:rPr>
          <w:rFonts w:hint="eastAsia" w:ascii="黑体" w:hAnsi="黑体" w:eastAsia="黑体" w:cs="宋体"/>
          <w:bCs/>
          <w:kern w:val="0"/>
          <w:sz w:val="32"/>
          <w:szCs w:val="32"/>
        </w:rPr>
        <w:t>五、《一般公共预算财政拨款支出决算表》</w:t>
      </w:r>
      <w:bookmarkEnd w:id="44"/>
      <w:bookmarkEnd w:id="45"/>
    </w:p>
    <w:p>
      <w:pPr>
        <w:ind w:firstLine="640" w:firstLineChars="200"/>
        <w:outlineLvl w:val="1"/>
        <w:rPr>
          <w:rFonts w:ascii="黑体" w:hAnsi="黑体" w:eastAsia="黑体" w:cs="宋体"/>
          <w:bCs/>
          <w:kern w:val="0"/>
          <w:sz w:val="32"/>
          <w:szCs w:val="32"/>
        </w:rPr>
      </w:pPr>
      <w:bookmarkStart w:id="46" w:name="_Toc5626"/>
      <w:bookmarkStart w:id="47" w:name="_Toc8884"/>
      <w:r>
        <w:rPr>
          <w:rFonts w:hint="eastAsia" w:ascii="黑体" w:hAnsi="黑体" w:eastAsia="黑体" w:cs="宋体"/>
          <w:bCs/>
          <w:kern w:val="0"/>
          <w:sz w:val="32"/>
          <w:szCs w:val="32"/>
        </w:rPr>
        <w:t>六、《一般公共预算财政拨款基本支出决算表》</w:t>
      </w:r>
      <w:bookmarkEnd w:id="46"/>
      <w:bookmarkEnd w:id="47"/>
    </w:p>
    <w:p>
      <w:pPr>
        <w:ind w:firstLine="640" w:firstLineChars="200"/>
        <w:outlineLvl w:val="1"/>
        <w:rPr>
          <w:rFonts w:ascii="黑体" w:hAnsi="黑体" w:eastAsia="黑体" w:cs="宋体"/>
          <w:bCs/>
          <w:kern w:val="0"/>
          <w:sz w:val="32"/>
          <w:szCs w:val="32"/>
        </w:rPr>
      </w:pPr>
      <w:bookmarkStart w:id="48" w:name="_Toc32663"/>
      <w:bookmarkStart w:id="49" w:name="_Toc29106"/>
      <w:r>
        <w:rPr>
          <w:rFonts w:hint="eastAsia" w:ascii="黑体" w:hAnsi="黑体" w:eastAsia="黑体" w:cs="宋体"/>
          <w:bCs/>
          <w:kern w:val="0"/>
          <w:sz w:val="32"/>
          <w:szCs w:val="32"/>
        </w:rPr>
        <w:t>七、《一般公共预算财政拨款“三公”经费支出决算表》</w:t>
      </w:r>
      <w:bookmarkEnd w:id="48"/>
      <w:bookmarkEnd w:id="49"/>
    </w:p>
    <w:p>
      <w:pPr>
        <w:ind w:firstLine="640" w:firstLineChars="200"/>
        <w:outlineLvl w:val="1"/>
        <w:rPr>
          <w:rFonts w:ascii="黑体" w:hAnsi="黑体" w:eastAsia="黑体" w:cs="宋体"/>
          <w:bCs/>
          <w:kern w:val="0"/>
          <w:sz w:val="32"/>
          <w:szCs w:val="32"/>
        </w:rPr>
      </w:pPr>
      <w:bookmarkStart w:id="50" w:name="_Toc7643"/>
      <w:bookmarkStart w:id="51" w:name="_Toc5453"/>
      <w:r>
        <w:rPr>
          <w:rFonts w:hint="eastAsia" w:ascii="黑体" w:hAnsi="黑体" w:eastAsia="黑体" w:cs="宋体"/>
          <w:bCs/>
          <w:kern w:val="0"/>
          <w:sz w:val="32"/>
          <w:szCs w:val="32"/>
        </w:rPr>
        <w:t>八、《政府性基金预算财政拨款收入支出决算表》</w:t>
      </w:r>
      <w:bookmarkEnd w:id="50"/>
      <w:bookmarkEnd w:id="51"/>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DOqXm5zwAAAAUBAAAPAAAAAAAAAAEAIAAA&#10;ACIAAABkcnMvZG93bnJldi54bWxQSwECFAAUAAAACACHTuJAEgzOFtwBAAC+AwAADgAAAAAAAAAB&#10;ACAAAAAeAQAAZHJzL2Uyb0RvYy54bWxQSwUGAAAAAAYABgBZAQAAbAU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doNotDisplayPageBoundaries w:val="1"/>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zZjRkMmM0YjdjOWExNjhiMjAzZTg3ODEzOTE2ZDQifQ=="/>
  </w:docVars>
  <w:rsids>
    <w:rsidRoot w:val="00CC1270"/>
    <w:rsid w:val="000C2B57"/>
    <w:rsid w:val="005152D2"/>
    <w:rsid w:val="00862940"/>
    <w:rsid w:val="00CC1270"/>
    <w:rsid w:val="0131169A"/>
    <w:rsid w:val="01734C27"/>
    <w:rsid w:val="01DD6073"/>
    <w:rsid w:val="02014C29"/>
    <w:rsid w:val="02890C73"/>
    <w:rsid w:val="02CA2746"/>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9EC19EB"/>
    <w:rsid w:val="4A1207ED"/>
    <w:rsid w:val="4A9D77CC"/>
    <w:rsid w:val="4AF5079B"/>
    <w:rsid w:val="4B345CA5"/>
    <w:rsid w:val="4B701753"/>
    <w:rsid w:val="4BDB151C"/>
    <w:rsid w:val="4BEB2AE8"/>
    <w:rsid w:val="4C181618"/>
    <w:rsid w:val="4C6D3066"/>
    <w:rsid w:val="4CB3745D"/>
    <w:rsid w:val="4D391693"/>
    <w:rsid w:val="4DA93660"/>
    <w:rsid w:val="4DD406E5"/>
    <w:rsid w:val="4DF31F55"/>
    <w:rsid w:val="4E535897"/>
    <w:rsid w:val="4E632809"/>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568DB"/>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9CC791C"/>
    <w:rsid w:val="7A1C6325"/>
    <w:rsid w:val="7A7632AD"/>
    <w:rsid w:val="7AC8434A"/>
    <w:rsid w:val="7B3910B5"/>
    <w:rsid w:val="7B4C7884"/>
    <w:rsid w:val="7B902D83"/>
    <w:rsid w:val="7BAB7A6D"/>
    <w:rsid w:val="7D5B7B53"/>
    <w:rsid w:val="7D710817"/>
    <w:rsid w:val="7E0364BF"/>
    <w:rsid w:val="7F8F3BEC"/>
    <w:rsid w:val="7FD64A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4344</Words>
  <Characters>4867</Characters>
  <Lines>12</Lines>
  <Paragraphs>11</Paragraphs>
  <TotalTime>4</TotalTime>
  <ScaleCrop>false</ScaleCrop>
  <LinksUpToDate>false</LinksUpToDate>
  <CharactersWithSpaces>4927</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Administrator</cp:lastModifiedBy>
  <dcterms:modified xsi:type="dcterms:W3CDTF">2023-09-22T05:31:39Z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A1AB82FBE99C4458A132B21306FD0DCB_13</vt:lpwstr>
  </property>
</Properties>
</file>