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pPr w:leftFromText="180" w:rightFromText="180" w:vertAnchor="text" w:horzAnchor="page" w:tblpX="896" w:tblpY="967"/>
        <w:tblOverlap w:val="never"/>
        <w:tblW w:w="1011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954"/>
        <w:gridCol w:w="946"/>
        <w:gridCol w:w="940"/>
        <w:gridCol w:w="972"/>
        <w:gridCol w:w="905"/>
        <w:gridCol w:w="561"/>
        <w:gridCol w:w="654"/>
        <w:gridCol w:w="654"/>
        <w:gridCol w:w="583"/>
        <w:gridCol w:w="677"/>
        <w:gridCol w:w="763"/>
        <w:gridCol w:w="240"/>
        <w:gridCol w:w="519"/>
        <w:gridCol w:w="7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8" w:hRule="atLeast"/>
        </w:trPr>
        <w:tc>
          <w:tcPr>
            <w:tcW w:w="10118" w:type="dxa"/>
            <w:gridSpan w:val="14"/>
            <w:tcBorders>
              <w:top w:val="nil"/>
              <w:left w:val="nil"/>
              <w:bottom w:val="nil"/>
              <w:right w:val="nil"/>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8" w:hRule="atLeast"/>
        </w:trPr>
        <w:tc>
          <w:tcPr>
            <w:tcW w:w="10118" w:type="dxa"/>
            <w:gridSpan w:val="14"/>
            <w:tcBorders>
              <w:top w:val="nil"/>
              <w:left w:val="nil"/>
              <w:bottom w:val="nil"/>
              <w:right w:val="nil"/>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190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项目名称</w:t>
            </w:r>
          </w:p>
        </w:tc>
        <w:tc>
          <w:tcPr>
            <w:tcW w:w="8218" w:type="dxa"/>
            <w:gridSpan w:val="1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裕民县第七次全国人口普查“两员”专项经费支出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190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主管部门</w:t>
            </w:r>
          </w:p>
        </w:tc>
        <w:tc>
          <w:tcPr>
            <w:tcW w:w="4032"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23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实施单位</w:t>
            </w:r>
          </w:p>
        </w:tc>
        <w:tc>
          <w:tcPr>
            <w:tcW w:w="2949"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裕民县统计局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1900" w:type="dxa"/>
            <w:gridSpan w:val="2"/>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项目资金</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（万元）</w:t>
            </w:r>
          </w:p>
        </w:tc>
        <w:tc>
          <w:tcPr>
            <w:tcW w:w="191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0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年初预算数</w:t>
            </w:r>
          </w:p>
        </w:tc>
        <w:tc>
          <w:tcPr>
            <w:tcW w:w="121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全年预算数</w:t>
            </w:r>
          </w:p>
        </w:tc>
        <w:tc>
          <w:tcPr>
            <w:tcW w:w="123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全年执行数</w:t>
            </w:r>
          </w:p>
        </w:tc>
        <w:tc>
          <w:tcPr>
            <w:tcW w:w="14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分值</w:t>
            </w:r>
          </w:p>
        </w:tc>
        <w:tc>
          <w:tcPr>
            <w:tcW w:w="75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执行率</w:t>
            </w:r>
          </w:p>
        </w:tc>
        <w:tc>
          <w:tcPr>
            <w:tcW w:w="75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0" w:hRule="atLeast"/>
        </w:trPr>
        <w:tc>
          <w:tcPr>
            <w:tcW w:w="1900"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91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年度资金总额</w:t>
            </w:r>
          </w:p>
        </w:tc>
        <w:tc>
          <w:tcPr>
            <w:tcW w:w="90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49.86</w:t>
            </w:r>
          </w:p>
        </w:tc>
        <w:tc>
          <w:tcPr>
            <w:tcW w:w="121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49.86</w:t>
            </w:r>
          </w:p>
        </w:tc>
        <w:tc>
          <w:tcPr>
            <w:tcW w:w="123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45.41</w:t>
            </w:r>
          </w:p>
        </w:tc>
        <w:tc>
          <w:tcPr>
            <w:tcW w:w="14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75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91.08%</w:t>
            </w:r>
          </w:p>
        </w:tc>
        <w:tc>
          <w:tcPr>
            <w:tcW w:w="75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9.11分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1900"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91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其中：当年财政拨款</w:t>
            </w:r>
          </w:p>
        </w:tc>
        <w:tc>
          <w:tcPr>
            <w:tcW w:w="90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49.859</w:t>
            </w:r>
          </w:p>
        </w:tc>
        <w:tc>
          <w:tcPr>
            <w:tcW w:w="121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49.859</w:t>
            </w:r>
          </w:p>
        </w:tc>
        <w:tc>
          <w:tcPr>
            <w:tcW w:w="123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45.409</w:t>
            </w:r>
          </w:p>
        </w:tc>
        <w:tc>
          <w:tcPr>
            <w:tcW w:w="14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w:t>
            </w:r>
          </w:p>
        </w:tc>
        <w:tc>
          <w:tcPr>
            <w:tcW w:w="75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1900"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91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w:t>
            </w:r>
            <w:bookmarkStart w:id="0" w:name="_GoBack"/>
            <w:bookmarkEnd w:id="0"/>
            <w:r>
              <w:rPr>
                <w:rFonts w:hint="eastAsia" w:ascii="宋体" w:hAnsi="宋体" w:eastAsia="宋体" w:cs="宋体"/>
                <w:i w:val="0"/>
                <w:color w:val="000000"/>
                <w:kern w:val="0"/>
                <w:sz w:val="21"/>
                <w:szCs w:val="21"/>
                <w:u w:val="none"/>
                <w:lang w:val="en-US" w:eastAsia="zh-CN" w:bidi="ar"/>
              </w:rPr>
              <w:t xml:space="preserve"> 上年结转资金</w:t>
            </w:r>
          </w:p>
        </w:tc>
        <w:tc>
          <w:tcPr>
            <w:tcW w:w="90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121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123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14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w:t>
            </w:r>
          </w:p>
        </w:tc>
        <w:tc>
          <w:tcPr>
            <w:tcW w:w="75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1900"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91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其他资金</w:t>
            </w:r>
          </w:p>
        </w:tc>
        <w:tc>
          <w:tcPr>
            <w:tcW w:w="90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121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123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14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w:t>
            </w:r>
          </w:p>
        </w:tc>
        <w:tc>
          <w:tcPr>
            <w:tcW w:w="75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954"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年度总体目标</w:t>
            </w:r>
          </w:p>
        </w:tc>
        <w:tc>
          <w:tcPr>
            <w:tcW w:w="4978"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预期目标</w:t>
            </w:r>
          </w:p>
        </w:tc>
        <w:tc>
          <w:tcPr>
            <w:tcW w:w="4186"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9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4978"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裕民县第七次全国人口普查2021年12月完成，普查对象覆盖率100%，普查工作完成率100%，投入资金18.36万元有效保障普查工作顺利开展， 普查办人员满意度99%。</w:t>
            </w:r>
          </w:p>
        </w:tc>
        <w:tc>
          <w:tcPr>
            <w:tcW w:w="4186"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第七次全国人口普查是在中国特色社会主义进入新时代开展的重大国情国力调查，将全面查清我国人口数量、结构、分布、城乡住房等方面情况，为完善人口发展战略和政策体系，促进人口长期均衡发展，科学制定国民经济和社会发展规划，推动经济高质量发展，开启全面建设社会主义现代化国家新征程，向第二个百年奋斗目标进军，提供科学准确的统计信息支持。裕民县第七次全国人口普查2021年12月完成，普查对象覆盖率100%，普查工作完成率100%，年初预算资金45.859万元，财政拨款45.859万元，全年执行数45.409万元，有效保障普查工作顺利开展， 普查办人员满意度99%。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954"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6"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一级指标</w:t>
            </w:r>
          </w:p>
        </w:tc>
        <w:tc>
          <w:tcPr>
            <w:tcW w:w="94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二级指标</w:t>
            </w:r>
          </w:p>
        </w:tc>
        <w:tc>
          <w:tcPr>
            <w:tcW w:w="2438" w:type="dxa"/>
            <w:gridSpan w:val="3"/>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三级指标</w:t>
            </w:r>
          </w:p>
        </w:tc>
        <w:tc>
          <w:tcPr>
            <w:tcW w:w="654"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年度指标值</w:t>
            </w:r>
          </w:p>
        </w:tc>
        <w:tc>
          <w:tcPr>
            <w:tcW w:w="654"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实际完成值</w:t>
            </w:r>
          </w:p>
        </w:tc>
        <w:tc>
          <w:tcPr>
            <w:tcW w:w="1260" w:type="dxa"/>
            <w:gridSpan w:val="2"/>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分值</w:t>
            </w:r>
          </w:p>
        </w:tc>
        <w:tc>
          <w:tcPr>
            <w:tcW w:w="1003" w:type="dxa"/>
            <w:gridSpan w:val="2"/>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得分</w:t>
            </w:r>
          </w:p>
        </w:tc>
        <w:tc>
          <w:tcPr>
            <w:tcW w:w="1269" w:type="dxa"/>
            <w:gridSpan w:val="2"/>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9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2438"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6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6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260"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003"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269"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954"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年度绩效指标完成情况</w:t>
            </w:r>
          </w:p>
        </w:tc>
        <w:tc>
          <w:tcPr>
            <w:tcW w:w="946"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产出指标</w:t>
            </w:r>
          </w:p>
        </w:tc>
        <w:tc>
          <w:tcPr>
            <w:tcW w:w="9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数量指标</w:t>
            </w:r>
          </w:p>
        </w:tc>
        <w:tc>
          <w:tcPr>
            <w:tcW w:w="2438"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“两员”人数</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=363人</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363人</w:t>
            </w:r>
          </w:p>
        </w:tc>
        <w:tc>
          <w:tcPr>
            <w:tcW w:w="126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00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26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9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质量指标</w:t>
            </w:r>
          </w:p>
        </w:tc>
        <w:tc>
          <w:tcPr>
            <w:tcW w:w="2438"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“两员”普查覆盖率</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126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00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26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9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质量指标</w:t>
            </w:r>
          </w:p>
        </w:tc>
        <w:tc>
          <w:tcPr>
            <w:tcW w:w="2438"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“两员”普查工作完成率</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126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00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26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9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质量指标</w:t>
            </w:r>
          </w:p>
        </w:tc>
        <w:tc>
          <w:tcPr>
            <w:tcW w:w="2438"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资金支付完成率</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126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00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26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9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时效指标</w:t>
            </w:r>
          </w:p>
        </w:tc>
        <w:tc>
          <w:tcPr>
            <w:tcW w:w="2438"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普查工作完成及时率</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126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00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26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9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时效指标</w:t>
            </w:r>
          </w:p>
        </w:tc>
        <w:tc>
          <w:tcPr>
            <w:tcW w:w="2438"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资金支付及时率</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126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00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26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9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成本指标</w:t>
            </w:r>
          </w:p>
        </w:tc>
        <w:tc>
          <w:tcPr>
            <w:tcW w:w="2438"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投入资金</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≤498590元</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454090元</w:t>
            </w:r>
          </w:p>
        </w:tc>
        <w:tc>
          <w:tcPr>
            <w:tcW w:w="126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00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26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原因：该项工作提起完成，预算资金结余。措施：加强学习，对项目预算编制与资金支付有效结合，提高预算执行率。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9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6"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效益指标</w:t>
            </w:r>
          </w:p>
        </w:tc>
        <w:tc>
          <w:tcPr>
            <w:tcW w:w="9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经济效益指标</w:t>
            </w:r>
          </w:p>
        </w:tc>
        <w:tc>
          <w:tcPr>
            <w:tcW w:w="2438"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26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00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26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9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社会效益指标</w:t>
            </w:r>
          </w:p>
        </w:tc>
        <w:tc>
          <w:tcPr>
            <w:tcW w:w="2438"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保障普查工作顺利开展</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有效保障</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达成年度指标</w:t>
            </w:r>
          </w:p>
        </w:tc>
        <w:tc>
          <w:tcPr>
            <w:tcW w:w="126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30</w:t>
            </w:r>
          </w:p>
        </w:tc>
        <w:tc>
          <w:tcPr>
            <w:tcW w:w="100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30</w:t>
            </w:r>
          </w:p>
        </w:tc>
        <w:tc>
          <w:tcPr>
            <w:tcW w:w="126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9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生态效益指标</w:t>
            </w:r>
          </w:p>
        </w:tc>
        <w:tc>
          <w:tcPr>
            <w:tcW w:w="2438"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26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00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26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9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可持续影响指标</w:t>
            </w:r>
          </w:p>
        </w:tc>
        <w:tc>
          <w:tcPr>
            <w:tcW w:w="2438"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26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00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26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9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满意度指标</w:t>
            </w:r>
          </w:p>
        </w:tc>
        <w:tc>
          <w:tcPr>
            <w:tcW w:w="9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满意度指标</w:t>
            </w:r>
          </w:p>
        </w:tc>
        <w:tc>
          <w:tcPr>
            <w:tcW w:w="2438"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普查办人员满意度</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≥95%</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95%</w:t>
            </w:r>
          </w:p>
        </w:tc>
        <w:tc>
          <w:tcPr>
            <w:tcW w:w="126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00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26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6586"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总分</w:t>
            </w:r>
          </w:p>
        </w:tc>
        <w:tc>
          <w:tcPr>
            <w:tcW w:w="126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100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99.11分</w:t>
            </w:r>
          </w:p>
        </w:tc>
        <w:tc>
          <w:tcPr>
            <w:tcW w:w="126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1900" w:type="dxa"/>
            <w:gridSpan w:val="2"/>
            <w:tcBorders>
              <w:top w:val="single" w:color="000000" w:sz="4" w:space="0"/>
              <w:left w:val="nil"/>
              <w:bottom w:val="nil"/>
              <w:right w:val="nil"/>
            </w:tcBorders>
            <w:noWrap w:val="0"/>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项目负责人：</w:t>
            </w:r>
          </w:p>
        </w:tc>
        <w:tc>
          <w:tcPr>
            <w:tcW w:w="2817" w:type="dxa"/>
            <w:gridSpan w:val="3"/>
            <w:tcBorders>
              <w:top w:val="single" w:color="000000" w:sz="4" w:space="0"/>
              <w:left w:val="nil"/>
              <w:bottom w:val="nil"/>
              <w:right w:val="nil"/>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莫亚军</w:t>
            </w:r>
          </w:p>
        </w:tc>
        <w:tc>
          <w:tcPr>
            <w:tcW w:w="2452" w:type="dxa"/>
            <w:gridSpan w:val="4"/>
            <w:tcBorders>
              <w:top w:val="single" w:color="000000" w:sz="4" w:space="0"/>
              <w:left w:val="nil"/>
              <w:bottom w:val="nil"/>
              <w:right w:val="nil"/>
            </w:tcBorders>
            <w:noWrap w:val="0"/>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联系电话：</w:t>
            </w:r>
          </w:p>
        </w:tc>
        <w:tc>
          <w:tcPr>
            <w:tcW w:w="2949" w:type="dxa"/>
            <w:gridSpan w:val="5"/>
            <w:tcBorders>
              <w:top w:val="single" w:color="000000" w:sz="4" w:space="0"/>
              <w:left w:val="nil"/>
              <w:bottom w:val="nil"/>
              <w:right w:val="nil"/>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1900" w:type="dxa"/>
            <w:gridSpan w:val="2"/>
            <w:tcBorders>
              <w:top w:val="nil"/>
              <w:left w:val="nil"/>
              <w:bottom w:val="nil"/>
              <w:right w:val="nil"/>
            </w:tcBorders>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经 办 人：</w:t>
            </w:r>
          </w:p>
        </w:tc>
        <w:tc>
          <w:tcPr>
            <w:tcW w:w="2817" w:type="dxa"/>
            <w:gridSpan w:val="3"/>
            <w:tcBorders>
              <w:top w:val="nil"/>
              <w:left w:val="nil"/>
              <w:bottom w:val="nil"/>
              <w:right w:val="nil"/>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莫亚军</w:t>
            </w:r>
          </w:p>
        </w:tc>
        <w:tc>
          <w:tcPr>
            <w:tcW w:w="2452" w:type="dxa"/>
            <w:gridSpan w:val="4"/>
            <w:tcBorders>
              <w:top w:val="nil"/>
              <w:left w:val="nil"/>
              <w:bottom w:val="nil"/>
              <w:right w:val="nil"/>
            </w:tcBorders>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联系电话：</w:t>
            </w:r>
          </w:p>
        </w:tc>
        <w:tc>
          <w:tcPr>
            <w:tcW w:w="2949" w:type="dxa"/>
            <w:gridSpan w:val="5"/>
            <w:tcBorders>
              <w:top w:val="nil"/>
              <w:left w:val="nil"/>
              <w:bottom w:val="nil"/>
              <w:right w:val="nil"/>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6522052</w:t>
            </w:r>
          </w:p>
        </w:tc>
      </w:tr>
    </w:tbl>
    <w:p/>
    <w:tbl>
      <w:tblPr>
        <w:tblStyle w:val="2"/>
        <w:tblpPr w:leftFromText="180" w:rightFromText="180" w:vertAnchor="text" w:horzAnchor="page" w:tblpX="971" w:tblpY="693"/>
        <w:tblOverlap w:val="never"/>
        <w:tblW w:w="1018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823"/>
        <w:gridCol w:w="1077"/>
        <w:gridCol w:w="880"/>
        <w:gridCol w:w="1157"/>
        <w:gridCol w:w="1216"/>
        <w:gridCol w:w="396"/>
        <w:gridCol w:w="1044"/>
        <w:gridCol w:w="885"/>
        <w:gridCol w:w="233"/>
        <w:gridCol w:w="497"/>
        <w:gridCol w:w="510"/>
        <w:gridCol w:w="330"/>
        <w:gridCol w:w="673"/>
        <w:gridCol w:w="4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8" w:hRule="atLeast"/>
        </w:trPr>
        <w:tc>
          <w:tcPr>
            <w:tcW w:w="10183" w:type="dxa"/>
            <w:gridSpan w:val="14"/>
            <w:tcBorders>
              <w:top w:val="nil"/>
              <w:left w:val="nil"/>
              <w:bottom w:val="nil"/>
              <w:right w:val="nil"/>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8" w:hRule="atLeast"/>
        </w:trPr>
        <w:tc>
          <w:tcPr>
            <w:tcW w:w="10183" w:type="dxa"/>
            <w:gridSpan w:val="14"/>
            <w:tcBorders>
              <w:top w:val="nil"/>
              <w:left w:val="nil"/>
              <w:bottom w:val="nil"/>
              <w:right w:val="nil"/>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190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项目名称</w:t>
            </w:r>
          </w:p>
        </w:tc>
        <w:tc>
          <w:tcPr>
            <w:tcW w:w="8283" w:type="dxa"/>
            <w:gridSpan w:val="1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新地乡木乎尔二村“访惠聚”工作队经费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190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主管部门</w:t>
            </w:r>
          </w:p>
        </w:tc>
        <w:tc>
          <w:tcPr>
            <w:tcW w:w="4693"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118"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实施单位</w:t>
            </w:r>
          </w:p>
        </w:tc>
        <w:tc>
          <w:tcPr>
            <w:tcW w:w="2472"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裕民县统计局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1900" w:type="dxa"/>
            <w:gridSpan w:val="2"/>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项目资金</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（万元）</w:t>
            </w:r>
          </w:p>
        </w:tc>
        <w:tc>
          <w:tcPr>
            <w:tcW w:w="203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2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年初预算数</w:t>
            </w:r>
          </w:p>
        </w:tc>
        <w:tc>
          <w:tcPr>
            <w:tcW w:w="14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全年预算数</w:t>
            </w:r>
          </w:p>
        </w:tc>
        <w:tc>
          <w:tcPr>
            <w:tcW w:w="1118"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全年执行数</w:t>
            </w:r>
          </w:p>
        </w:tc>
        <w:tc>
          <w:tcPr>
            <w:tcW w:w="100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分值</w:t>
            </w:r>
          </w:p>
        </w:tc>
        <w:tc>
          <w:tcPr>
            <w:tcW w:w="100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执行率</w:t>
            </w:r>
          </w:p>
        </w:tc>
        <w:tc>
          <w:tcPr>
            <w:tcW w:w="46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1900"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203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年度资金总额</w:t>
            </w:r>
          </w:p>
        </w:tc>
        <w:tc>
          <w:tcPr>
            <w:tcW w:w="12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5.00</w:t>
            </w:r>
          </w:p>
        </w:tc>
        <w:tc>
          <w:tcPr>
            <w:tcW w:w="14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5.00</w:t>
            </w:r>
          </w:p>
        </w:tc>
        <w:tc>
          <w:tcPr>
            <w:tcW w:w="1118"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2.17</w:t>
            </w:r>
          </w:p>
        </w:tc>
        <w:tc>
          <w:tcPr>
            <w:tcW w:w="100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00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43.40%</w:t>
            </w:r>
          </w:p>
        </w:tc>
        <w:tc>
          <w:tcPr>
            <w:tcW w:w="46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4.34分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1900"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203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其中：当年财政拨款</w:t>
            </w:r>
          </w:p>
        </w:tc>
        <w:tc>
          <w:tcPr>
            <w:tcW w:w="12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4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118"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2.17</w:t>
            </w:r>
          </w:p>
        </w:tc>
        <w:tc>
          <w:tcPr>
            <w:tcW w:w="100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w:t>
            </w:r>
          </w:p>
        </w:tc>
        <w:tc>
          <w:tcPr>
            <w:tcW w:w="100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w:t>
            </w:r>
          </w:p>
        </w:tc>
        <w:tc>
          <w:tcPr>
            <w:tcW w:w="46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1900"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203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上年结转资金</w:t>
            </w:r>
          </w:p>
        </w:tc>
        <w:tc>
          <w:tcPr>
            <w:tcW w:w="12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14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1118"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100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w:t>
            </w:r>
          </w:p>
        </w:tc>
        <w:tc>
          <w:tcPr>
            <w:tcW w:w="100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w:t>
            </w:r>
          </w:p>
        </w:tc>
        <w:tc>
          <w:tcPr>
            <w:tcW w:w="46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1900"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203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其他资金</w:t>
            </w:r>
          </w:p>
        </w:tc>
        <w:tc>
          <w:tcPr>
            <w:tcW w:w="12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14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1118"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100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w:t>
            </w:r>
          </w:p>
        </w:tc>
        <w:tc>
          <w:tcPr>
            <w:tcW w:w="100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w:t>
            </w:r>
          </w:p>
        </w:tc>
        <w:tc>
          <w:tcPr>
            <w:tcW w:w="46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823"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年度总体目标</w:t>
            </w:r>
          </w:p>
        </w:tc>
        <w:tc>
          <w:tcPr>
            <w:tcW w:w="5770"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预期目标</w:t>
            </w:r>
          </w:p>
        </w:tc>
        <w:tc>
          <w:tcPr>
            <w:tcW w:w="359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82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5770"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主要用为木乎尔二村“访惠聚”工作队经费。经费使用范围为50%用于为村民办实事经费；25%用于访贫问苦；25%用于“访惠聚”工作队办公经费。该项目主要用于解决木乎尔二村村民实际困难，惠及木乎尔二村全体村民，提升村民生活质量拓宽村民致富门路，提升群众幸福感，和对党工作的满意度。在2021年年底前，确保项目各项指标达到98%以上，并完成全年支出使用。</w:t>
            </w:r>
          </w:p>
        </w:tc>
        <w:tc>
          <w:tcPr>
            <w:tcW w:w="3590"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此项目主要用为裕民县新地乡木乎尔二村“访惠聚”工作队经费。经费使用范围为50%用于为村民办实事经费；25%用于访贫问苦；25%用于“访惠聚”工作队办公经费。该项目主要用于解决木乎尔二村村民实际困难，分类落实转化措施，惠及木乎尔二村全体村民，提升村民生活质量拓宽村民致富门路，加强民族团结，在脱贫攻坚中，起到重要作用和意义，提升群众幸福感，和对党工作的满意度。在2021年年底前，确保项目各项指标达到98%以上，并完成全年支出使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823"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07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一级指标</w:t>
            </w:r>
          </w:p>
        </w:tc>
        <w:tc>
          <w:tcPr>
            <w:tcW w:w="88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二级指标</w:t>
            </w:r>
          </w:p>
        </w:tc>
        <w:tc>
          <w:tcPr>
            <w:tcW w:w="2769" w:type="dxa"/>
            <w:gridSpan w:val="3"/>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三级指标</w:t>
            </w:r>
          </w:p>
        </w:tc>
        <w:tc>
          <w:tcPr>
            <w:tcW w:w="1044"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年度指标值</w:t>
            </w:r>
          </w:p>
        </w:tc>
        <w:tc>
          <w:tcPr>
            <w:tcW w:w="885"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实际完成值</w:t>
            </w:r>
          </w:p>
        </w:tc>
        <w:tc>
          <w:tcPr>
            <w:tcW w:w="730" w:type="dxa"/>
            <w:gridSpan w:val="2"/>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分值</w:t>
            </w:r>
          </w:p>
        </w:tc>
        <w:tc>
          <w:tcPr>
            <w:tcW w:w="840" w:type="dxa"/>
            <w:gridSpan w:val="2"/>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得分</w:t>
            </w:r>
          </w:p>
        </w:tc>
        <w:tc>
          <w:tcPr>
            <w:tcW w:w="1135" w:type="dxa"/>
            <w:gridSpan w:val="2"/>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82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88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2769"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04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885"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730"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135"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823"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年度绩效指标完成情况</w:t>
            </w:r>
          </w:p>
        </w:tc>
        <w:tc>
          <w:tcPr>
            <w:tcW w:w="107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产出指标</w:t>
            </w:r>
          </w:p>
        </w:tc>
        <w:tc>
          <w:tcPr>
            <w:tcW w:w="8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数量指标</w:t>
            </w:r>
          </w:p>
        </w:tc>
        <w:tc>
          <w:tcPr>
            <w:tcW w:w="2769"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走访慰问困难群众</w:t>
            </w:r>
          </w:p>
        </w:tc>
        <w:tc>
          <w:tcPr>
            <w:tcW w:w="104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≥3次</w:t>
            </w:r>
          </w:p>
        </w:tc>
        <w:tc>
          <w:tcPr>
            <w:tcW w:w="8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3次</w:t>
            </w:r>
          </w:p>
        </w:tc>
        <w:tc>
          <w:tcPr>
            <w:tcW w:w="73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8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13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82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8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数量指标</w:t>
            </w:r>
          </w:p>
        </w:tc>
        <w:tc>
          <w:tcPr>
            <w:tcW w:w="2769"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组织农牧民开展学习</w:t>
            </w:r>
          </w:p>
        </w:tc>
        <w:tc>
          <w:tcPr>
            <w:tcW w:w="104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≥8次</w:t>
            </w:r>
          </w:p>
        </w:tc>
        <w:tc>
          <w:tcPr>
            <w:tcW w:w="8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9次</w:t>
            </w:r>
          </w:p>
        </w:tc>
        <w:tc>
          <w:tcPr>
            <w:tcW w:w="73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8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13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82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8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数量指标</w:t>
            </w:r>
          </w:p>
        </w:tc>
        <w:tc>
          <w:tcPr>
            <w:tcW w:w="2769"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为群众办好事实事</w:t>
            </w:r>
          </w:p>
        </w:tc>
        <w:tc>
          <w:tcPr>
            <w:tcW w:w="104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≥5次</w:t>
            </w:r>
          </w:p>
        </w:tc>
        <w:tc>
          <w:tcPr>
            <w:tcW w:w="8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5次</w:t>
            </w:r>
          </w:p>
        </w:tc>
        <w:tc>
          <w:tcPr>
            <w:tcW w:w="73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8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13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82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8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质量指标</w:t>
            </w:r>
          </w:p>
        </w:tc>
        <w:tc>
          <w:tcPr>
            <w:tcW w:w="2769"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为民办好事实事服务率</w:t>
            </w:r>
          </w:p>
        </w:tc>
        <w:tc>
          <w:tcPr>
            <w:tcW w:w="104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≥95%</w:t>
            </w:r>
          </w:p>
        </w:tc>
        <w:tc>
          <w:tcPr>
            <w:tcW w:w="8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5次</w:t>
            </w:r>
          </w:p>
        </w:tc>
        <w:tc>
          <w:tcPr>
            <w:tcW w:w="73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8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13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82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8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质量指标</w:t>
            </w:r>
          </w:p>
        </w:tc>
        <w:tc>
          <w:tcPr>
            <w:tcW w:w="2769"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访贫问苦覆盖率</w:t>
            </w:r>
          </w:p>
        </w:tc>
        <w:tc>
          <w:tcPr>
            <w:tcW w:w="104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≥95%</w:t>
            </w:r>
          </w:p>
        </w:tc>
        <w:tc>
          <w:tcPr>
            <w:tcW w:w="8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96%</w:t>
            </w:r>
          </w:p>
        </w:tc>
        <w:tc>
          <w:tcPr>
            <w:tcW w:w="73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8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13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82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8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时效指标</w:t>
            </w:r>
          </w:p>
        </w:tc>
        <w:tc>
          <w:tcPr>
            <w:tcW w:w="2769"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经费支付及时率</w:t>
            </w:r>
          </w:p>
        </w:tc>
        <w:tc>
          <w:tcPr>
            <w:tcW w:w="104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8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73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8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13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82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8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成本指标</w:t>
            </w:r>
          </w:p>
        </w:tc>
        <w:tc>
          <w:tcPr>
            <w:tcW w:w="2769"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办公用品等村级组织经费</w:t>
            </w:r>
          </w:p>
        </w:tc>
        <w:tc>
          <w:tcPr>
            <w:tcW w:w="104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≤1.25万元</w:t>
            </w:r>
          </w:p>
        </w:tc>
        <w:tc>
          <w:tcPr>
            <w:tcW w:w="8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0.81万元</w:t>
            </w:r>
          </w:p>
        </w:tc>
        <w:tc>
          <w:tcPr>
            <w:tcW w:w="73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8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13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82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8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成本指标</w:t>
            </w:r>
          </w:p>
        </w:tc>
        <w:tc>
          <w:tcPr>
            <w:tcW w:w="2769"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慰问困难群众</w:t>
            </w:r>
          </w:p>
        </w:tc>
        <w:tc>
          <w:tcPr>
            <w:tcW w:w="104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≤1.25万元</w:t>
            </w:r>
          </w:p>
        </w:tc>
        <w:tc>
          <w:tcPr>
            <w:tcW w:w="8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1.16万元</w:t>
            </w:r>
          </w:p>
        </w:tc>
        <w:tc>
          <w:tcPr>
            <w:tcW w:w="73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8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13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82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8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成本指标</w:t>
            </w:r>
          </w:p>
        </w:tc>
        <w:tc>
          <w:tcPr>
            <w:tcW w:w="2769"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开展村队建设</w:t>
            </w:r>
          </w:p>
        </w:tc>
        <w:tc>
          <w:tcPr>
            <w:tcW w:w="104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≤2.5万元</w:t>
            </w:r>
          </w:p>
        </w:tc>
        <w:tc>
          <w:tcPr>
            <w:tcW w:w="8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0.2万元</w:t>
            </w:r>
          </w:p>
        </w:tc>
        <w:tc>
          <w:tcPr>
            <w:tcW w:w="73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8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13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18"/>
                <w:szCs w:val="18"/>
                <w:u w:val="none"/>
                <w:lang w:val="en-US" w:eastAsia="zh-CN" w:bidi="ar"/>
              </w:rPr>
              <w:t>工作队财务人员不了解年末财政轧账时间，导致财政轧账时需支付项目未过会议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82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07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效益指标</w:t>
            </w:r>
          </w:p>
        </w:tc>
        <w:tc>
          <w:tcPr>
            <w:tcW w:w="8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经济效益指标</w:t>
            </w:r>
          </w:p>
        </w:tc>
        <w:tc>
          <w:tcPr>
            <w:tcW w:w="2769"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c>
          <w:tcPr>
            <w:tcW w:w="104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8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73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8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13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82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8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社会效益指标</w:t>
            </w:r>
          </w:p>
        </w:tc>
        <w:tc>
          <w:tcPr>
            <w:tcW w:w="2769"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提升村民对党和国家的认同感和归属感</w:t>
            </w:r>
          </w:p>
        </w:tc>
        <w:tc>
          <w:tcPr>
            <w:tcW w:w="104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有效提升</w:t>
            </w:r>
          </w:p>
        </w:tc>
        <w:tc>
          <w:tcPr>
            <w:tcW w:w="8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达成年度指标</w:t>
            </w:r>
          </w:p>
        </w:tc>
        <w:tc>
          <w:tcPr>
            <w:tcW w:w="73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30</w:t>
            </w:r>
          </w:p>
        </w:tc>
        <w:tc>
          <w:tcPr>
            <w:tcW w:w="8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30</w:t>
            </w:r>
          </w:p>
        </w:tc>
        <w:tc>
          <w:tcPr>
            <w:tcW w:w="113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82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8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生态效益指标</w:t>
            </w:r>
          </w:p>
        </w:tc>
        <w:tc>
          <w:tcPr>
            <w:tcW w:w="2769"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c>
          <w:tcPr>
            <w:tcW w:w="104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8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73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8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13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82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8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可持续影响指标</w:t>
            </w:r>
          </w:p>
        </w:tc>
        <w:tc>
          <w:tcPr>
            <w:tcW w:w="2769"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c>
          <w:tcPr>
            <w:tcW w:w="104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8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73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8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13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82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077"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满意度指标</w:t>
            </w:r>
          </w:p>
        </w:tc>
        <w:tc>
          <w:tcPr>
            <w:tcW w:w="8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满意度指标</w:t>
            </w:r>
          </w:p>
        </w:tc>
        <w:tc>
          <w:tcPr>
            <w:tcW w:w="2769"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木乎尔二村村干部满意度</w:t>
            </w:r>
          </w:p>
        </w:tc>
        <w:tc>
          <w:tcPr>
            <w:tcW w:w="104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≥95%</w:t>
            </w:r>
          </w:p>
        </w:tc>
        <w:tc>
          <w:tcPr>
            <w:tcW w:w="8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95%</w:t>
            </w:r>
          </w:p>
        </w:tc>
        <w:tc>
          <w:tcPr>
            <w:tcW w:w="73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8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13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82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077"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8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满意度指标</w:t>
            </w:r>
          </w:p>
        </w:tc>
        <w:tc>
          <w:tcPr>
            <w:tcW w:w="2769"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木乎尔二村村民满意度</w:t>
            </w:r>
          </w:p>
        </w:tc>
        <w:tc>
          <w:tcPr>
            <w:tcW w:w="104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≥95%</w:t>
            </w:r>
          </w:p>
        </w:tc>
        <w:tc>
          <w:tcPr>
            <w:tcW w:w="8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95%</w:t>
            </w:r>
          </w:p>
        </w:tc>
        <w:tc>
          <w:tcPr>
            <w:tcW w:w="73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8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13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82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07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8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157" w:type="dxa"/>
            <w:tcBorders>
              <w:top w:val="single" w:color="000000" w:sz="4" w:space="0"/>
              <w:left w:val="single" w:color="000000" w:sz="4" w:space="0"/>
              <w:bottom w:val="single" w:color="000000" w:sz="4" w:space="0"/>
              <w:right w:val="nil"/>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c>
          <w:tcPr>
            <w:tcW w:w="1216" w:type="dxa"/>
            <w:tcBorders>
              <w:top w:val="single" w:color="000000" w:sz="4" w:space="0"/>
              <w:left w:val="nil"/>
              <w:bottom w:val="single" w:color="000000" w:sz="4" w:space="0"/>
              <w:right w:val="nil"/>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c>
          <w:tcPr>
            <w:tcW w:w="396" w:type="dxa"/>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c>
          <w:tcPr>
            <w:tcW w:w="104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88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233" w:type="dxa"/>
            <w:tcBorders>
              <w:top w:val="single" w:color="000000" w:sz="4" w:space="0"/>
              <w:left w:val="single" w:color="000000" w:sz="4" w:space="0"/>
              <w:bottom w:val="single" w:color="000000" w:sz="4" w:space="0"/>
              <w:right w:val="nil"/>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497" w:type="dxa"/>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510" w:type="dxa"/>
            <w:tcBorders>
              <w:top w:val="single" w:color="000000" w:sz="4" w:space="0"/>
              <w:left w:val="single" w:color="000000" w:sz="4" w:space="0"/>
              <w:bottom w:val="single" w:color="000000" w:sz="4" w:space="0"/>
              <w:right w:val="nil"/>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330" w:type="dxa"/>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67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46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7478"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总分</w:t>
            </w:r>
          </w:p>
        </w:tc>
        <w:tc>
          <w:tcPr>
            <w:tcW w:w="73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8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94.34分</w:t>
            </w:r>
          </w:p>
        </w:tc>
        <w:tc>
          <w:tcPr>
            <w:tcW w:w="113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1900" w:type="dxa"/>
            <w:gridSpan w:val="2"/>
            <w:tcBorders>
              <w:top w:val="single" w:color="000000" w:sz="4" w:space="0"/>
              <w:left w:val="nil"/>
              <w:bottom w:val="nil"/>
              <w:right w:val="nil"/>
            </w:tcBorders>
            <w:noWrap w:val="0"/>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项目负责人：</w:t>
            </w:r>
          </w:p>
        </w:tc>
        <w:tc>
          <w:tcPr>
            <w:tcW w:w="3253" w:type="dxa"/>
            <w:gridSpan w:val="3"/>
            <w:tcBorders>
              <w:top w:val="single" w:color="000000" w:sz="4" w:space="0"/>
              <w:left w:val="nil"/>
              <w:bottom w:val="nil"/>
              <w:right w:val="nil"/>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胡志杰</w:t>
            </w:r>
          </w:p>
        </w:tc>
        <w:tc>
          <w:tcPr>
            <w:tcW w:w="2558" w:type="dxa"/>
            <w:gridSpan w:val="4"/>
            <w:tcBorders>
              <w:top w:val="single" w:color="000000" w:sz="4" w:space="0"/>
              <w:left w:val="nil"/>
              <w:bottom w:val="nil"/>
              <w:right w:val="nil"/>
            </w:tcBorders>
            <w:noWrap w:val="0"/>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联系电话：</w:t>
            </w:r>
          </w:p>
        </w:tc>
        <w:tc>
          <w:tcPr>
            <w:tcW w:w="2472" w:type="dxa"/>
            <w:gridSpan w:val="5"/>
            <w:tcBorders>
              <w:top w:val="single" w:color="000000" w:sz="4" w:space="0"/>
              <w:left w:val="nil"/>
              <w:bottom w:val="nil"/>
              <w:right w:val="nil"/>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1900" w:type="dxa"/>
            <w:gridSpan w:val="2"/>
            <w:tcBorders>
              <w:top w:val="nil"/>
              <w:left w:val="nil"/>
              <w:bottom w:val="nil"/>
              <w:right w:val="nil"/>
            </w:tcBorders>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经 办 人：</w:t>
            </w:r>
          </w:p>
        </w:tc>
        <w:tc>
          <w:tcPr>
            <w:tcW w:w="3253" w:type="dxa"/>
            <w:gridSpan w:val="3"/>
            <w:tcBorders>
              <w:top w:val="nil"/>
              <w:left w:val="nil"/>
              <w:bottom w:val="nil"/>
              <w:right w:val="nil"/>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胡志杰</w:t>
            </w:r>
          </w:p>
        </w:tc>
        <w:tc>
          <w:tcPr>
            <w:tcW w:w="2558" w:type="dxa"/>
            <w:gridSpan w:val="4"/>
            <w:tcBorders>
              <w:top w:val="nil"/>
              <w:left w:val="nil"/>
              <w:bottom w:val="nil"/>
              <w:right w:val="nil"/>
            </w:tcBorders>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联系电话：</w:t>
            </w:r>
          </w:p>
        </w:tc>
        <w:tc>
          <w:tcPr>
            <w:tcW w:w="2472" w:type="dxa"/>
            <w:gridSpan w:val="5"/>
            <w:tcBorders>
              <w:top w:val="nil"/>
              <w:left w:val="nil"/>
              <w:bottom w:val="nil"/>
              <w:right w:val="nil"/>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0901-6525052</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103B1"/>
    <w:rsid w:val="654103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2022-08-31T17:06:00Z</dcterms:created>
  <dc:creator>lenovo</dc:creator>
  <cp:lastModifiedBy>lenovo</cp:lastModifiedBy>
  <dcterms:modified xsi:type="dcterms:W3CDTF">2022-08-31T17:09:56Z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