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裕民县民政局</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党组关于巡察整改进展情况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的通报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（社会公开稿）</w:t>
      </w: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根据县委统一安排部署，2023年6月16日至7月15日，县委第三巡察组对民政局党组开展了常规巡察。9月21日，县委第三巡察组向民政局党组</w:t>
      </w:r>
      <w:r>
        <w:rPr>
          <w:rFonts w:hint="default" w:ascii="仿宋_GB2312" w:hAnsi="仿宋_GB2312" w:eastAsia="仿宋_GB2312" w:cs="仿宋_GB2312"/>
          <w:color w:val="auto"/>
          <w:sz w:val="32"/>
          <w:szCs w:val="32"/>
          <w:highlight w:val="none"/>
          <w:lang w:val="en-US" w:eastAsia="zh"/>
        </w:rPr>
        <w:t>反馈了巡察意见。</w:t>
      </w:r>
      <w:r>
        <w:rPr>
          <w:rFonts w:hint="default" w:ascii="仿宋_GB2312" w:hAnsi="仿宋_GB2312" w:eastAsia="仿宋_GB2312" w:cs="仿宋_GB2312"/>
          <w:color w:val="auto"/>
          <w:sz w:val="32"/>
          <w:szCs w:val="32"/>
          <w:highlight w:val="none"/>
          <w:lang w:val="en-US" w:eastAsia="zh-CN"/>
        </w:rPr>
        <w:t>按照巡察工作有关要求，现将巡察整改进展情况予以公布。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一、坚定坚决落实主体责任，全面落实巡察整改政治责任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（一）提高思想认识，把握整改要求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民政局党组坚持把整改工作作为当前和今后一个时期的重大政治任务，以高度的政治责任和强烈的政治担当，深化思想认识，聚焦反馈问题，逐条归纳，逐项梳理，逐级压实责任，反馈后及时召开党组会议，认真自查，深入分析研究，制定了《裕民县民政局党组关于县委第三巡察组巡察反馈意见的整改工作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default" w:ascii="楷体_GB2312" w:hAnsi="楷体_GB2312" w:eastAsia="楷体_GB2312" w:cs="楷体_GB2312"/>
          <w:b/>
          <w:bCs/>
          <w:color w:val="auto"/>
          <w:kern w:val="0"/>
          <w:sz w:val="32"/>
          <w:szCs w:val="32"/>
          <w:highlight w:val="none"/>
          <w:lang w:val="en-US" w:eastAsia="zh-CN" w:bidi="ar"/>
        </w:rPr>
      </w:pPr>
      <w:r>
        <w:rPr>
          <w:rFonts w:hint="default" w:ascii="楷体_GB2312" w:hAnsi="楷体_GB2312" w:eastAsia="楷体_GB2312" w:cs="楷体_GB2312"/>
          <w:b/>
          <w:bCs/>
          <w:color w:val="auto"/>
          <w:kern w:val="0"/>
          <w:sz w:val="32"/>
          <w:szCs w:val="32"/>
          <w:highlight w:val="none"/>
          <w:lang w:val="en-US" w:eastAsia="zh-CN" w:bidi="ar"/>
        </w:rPr>
        <w:t>（二）加强组织领导，明确整改任务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textAlignment w:val="auto"/>
        <w:rPr>
          <w:color w:val="auto"/>
        </w:rPr>
      </w:pPr>
      <w:r>
        <w:rPr>
          <w:rFonts w:hint="eastAsia" w:ascii="仿宋_GB2312" w:hAnsi="仿宋_GB2312" w:eastAsia="仿宋_GB2312" w:cs="仿宋_GB2312"/>
          <w:color w:val="auto"/>
          <w:kern w:val="0"/>
          <w:sz w:val="32"/>
          <w:szCs w:val="32"/>
          <w:highlight w:val="none"/>
          <w:lang w:val="en-US" w:eastAsia="zh-CN" w:bidi="ar"/>
        </w:rPr>
        <w:t>民政局党组</w:t>
      </w:r>
      <w:r>
        <w:rPr>
          <w:rFonts w:hint="default" w:ascii="仿宋_GB2312" w:hAnsi="仿宋_GB2312" w:eastAsia="仿宋_GB2312" w:cs="仿宋_GB2312"/>
          <w:color w:val="auto"/>
          <w:kern w:val="0"/>
          <w:sz w:val="32"/>
          <w:szCs w:val="32"/>
          <w:highlight w:val="none"/>
          <w:lang w:val="en-US" w:eastAsia="zh-CN" w:bidi="ar"/>
        </w:rPr>
        <w:t>坚持强化党的领导，成立了巡察整改工作领导小组，明确由主要领导担任组长，分管领导为整改工作具体责任人。按照整改工作方案要求，相关科室定期向分管责任人汇报整改工作进展情况。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color w:val="auto"/>
          <w:kern w:val="0"/>
          <w:sz w:val="32"/>
          <w:szCs w:val="32"/>
          <w:highlight w:val="none"/>
          <w:lang w:val="en-US" w:eastAsia="zh-CN" w:bidi="ar"/>
        </w:rPr>
      </w:pPr>
      <w:r>
        <w:rPr>
          <w:rFonts w:hint="default" w:ascii="楷体_GB2312" w:hAnsi="楷体_GB2312" w:eastAsia="楷体_GB2312" w:cs="楷体_GB2312"/>
          <w:b/>
          <w:bCs/>
          <w:color w:val="auto"/>
          <w:kern w:val="0"/>
          <w:sz w:val="32"/>
          <w:szCs w:val="32"/>
          <w:highlight w:val="none"/>
          <w:lang w:val="en-US" w:eastAsia="zh-CN" w:bidi="ar"/>
        </w:rPr>
        <w:t>（三）坚持上下联动，狠抓督导落实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民政局</w:t>
      </w:r>
      <w:r>
        <w:rPr>
          <w:rFonts w:hint="default" w:ascii="仿宋_GB2312" w:hAnsi="仿宋_GB2312" w:eastAsia="仿宋_GB2312" w:cs="仿宋_GB2312"/>
          <w:color w:val="auto"/>
          <w:kern w:val="0"/>
          <w:sz w:val="32"/>
          <w:szCs w:val="32"/>
          <w:highlight w:val="none"/>
          <w:lang w:val="en-US" w:eastAsia="zh-CN" w:bidi="ar"/>
        </w:rPr>
        <w:t>党组建立了联络员制度和整改工作情况月报送工作机制，强化领导小组办公室上下联动、沟通对接职能，每月将工作进展情况上报巡察整改工作领导小组办公室。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二、紧紧聚焦巡察反馈问题，不折不扣抓好巡察问题整改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（一）贯彻落实党的路线方针政策和党中央决策部署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color w:val="auto"/>
        </w:rPr>
      </w:pPr>
      <w:r>
        <w:rPr>
          <w:rStyle w:val="8"/>
          <w:rFonts w:hint="eastAsia" w:ascii="楷体_GB2312" w:hAnsi="楷体_GB2312" w:eastAsia="楷体_GB2312" w:cs="楷体_GB2312"/>
          <w:b/>
          <w:bCs/>
          <w:color w:val="auto"/>
          <w:sz w:val="32"/>
          <w:szCs w:val="32"/>
        </w:rPr>
        <w:t>1.坚持用党的创新理论武装头脑指导实践推动工作。</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建</w:t>
      </w:r>
      <w:r>
        <w:rPr>
          <w:rFonts w:hint="eastAsia" w:ascii="仿宋_GB2312" w:hAnsi="仿宋_GB2312" w:eastAsia="仿宋_GB2312" w:cs="仿宋_GB2312"/>
          <w:b w:val="0"/>
          <w:bCs w:val="0"/>
          <w:color w:val="auto"/>
          <w:sz w:val="32"/>
          <w:szCs w:val="32"/>
          <w:shd w:val="clear" w:fill="FFFFFF"/>
        </w:rPr>
        <w:t>立常态化学习机制，</w:t>
      </w:r>
      <w:r>
        <w:rPr>
          <w:rFonts w:hint="eastAsia" w:ascii="仿宋_GB2312" w:hAnsi="仿宋_GB2312" w:eastAsia="仿宋_GB2312" w:cs="仿宋_GB2312"/>
          <w:b w:val="0"/>
          <w:bCs w:val="0"/>
          <w:color w:val="auto"/>
          <w:sz w:val="32"/>
          <w:szCs w:val="32"/>
          <w:highlight w:val="none"/>
          <w:lang w:val="en-US" w:eastAsia="zh-CN"/>
        </w:rPr>
        <w:t>将习近平重要讲话和重要指示精神纳入党组</w:t>
      </w:r>
      <w:r>
        <w:rPr>
          <w:rFonts w:hint="eastAsia" w:ascii="仿宋_GB2312" w:hAnsi="仿宋_GB2312" w:eastAsia="仿宋_GB2312" w:cs="仿宋_GB2312"/>
          <w:color w:val="auto"/>
          <w:sz w:val="32"/>
          <w:szCs w:val="32"/>
          <w:highlight w:val="none"/>
          <w:lang w:val="en-US" w:eastAsia="zh-CN"/>
        </w:rPr>
        <w:t>会议、党组扩大会议第一议题学习研究，局党支部落实好首学党的创新理论制度，已完成整改，并长期坚持。</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建立文字材料审核制度，按要求落实“三审三校”，结合第二批主</w:t>
      </w:r>
      <w:r>
        <w:rPr>
          <w:rFonts w:hint="eastAsia" w:ascii="仿宋_GB2312" w:hAnsi="仿宋_GB2312" w:eastAsia="仿宋_GB2312" w:cs="仿宋_GB2312"/>
          <w:color w:val="auto"/>
          <w:sz w:val="32"/>
          <w:szCs w:val="32"/>
          <w:highlight w:val="none"/>
          <w:lang w:val="en-US" w:eastAsia="zh-CN"/>
        </w:rPr>
        <w:t>题教育，制定支部集中学习计划和个人自学计划，每周政治理论学习日坚持学习，提升政治理论素养，已完成整改，并长期坚持。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color w:val="auto"/>
        </w:rPr>
      </w:pPr>
      <w:r>
        <w:rPr>
          <w:rStyle w:val="8"/>
          <w:rFonts w:hint="eastAsia" w:ascii="楷体_GB2312" w:hAnsi="楷体_GB2312" w:eastAsia="楷体_GB2312" w:cs="楷体_GB2312"/>
          <w:bCs/>
          <w:color w:val="auto"/>
          <w:kern w:val="0"/>
          <w:sz w:val="32"/>
          <w:szCs w:val="32"/>
          <w:lang w:val="en-US" w:eastAsia="zh-CN" w:bidi="ar"/>
        </w:rPr>
        <w:t>2.</w:t>
      </w:r>
      <w:r>
        <w:rPr>
          <w:rStyle w:val="8"/>
          <w:rFonts w:hint="default" w:ascii="楷体_GB2312" w:hAnsi="楷体_GB2312" w:eastAsia="楷体_GB2312" w:cs="楷体_GB2312"/>
          <w:bCs/>
          <w:color w:val="auto"/>
          <w:kern w:val="0"/>
          <w:sz w:val="32"/>
          <w:szCs w:val="32"/>
          <w:lang w:val="en-US" w:eastAsia="zh-CN" w:bidi="ar"/>
        </w:rPr>
        <w:t>加强履职尽责，提高政治执行力</w:t>
      </w:r>
      <w:r>
        <w:rPr>
          <w:rStyle w:val="8"/>
          <w:rFonts w:hint="eastAsia" w:ascii="楷体_GB2312" w:hAnsi="楷体_GB2312" w:eastAsia="楷体_GB2312" w:cs="楷体_GB2312"/>
          <w:bCs/>
          <w:color w:val="auto"/>
          <w:kern w:val="0"/>
          <w:sz w:val="32"/>
          <w:szCs w:val="32"/>
          <w:lang w:val="en-US" w:eastAsia="zh-CN" w:bidi="ar"/>
        </w:rPr>
        <w:t>。</w:t>
      </w:r>
      <w:r>
        <w:rPr>
          <w:rFonts w:hint="eastAsia" w:ascii="仿宋_GB2312" w:hAnsi="仿宋_GB2312" w:eastAsia="仿宋_GB2312" w:cs="仿宋_GB2312"/>
          <w:b/>
          <w:bCs/>
          <w:color w:val="auto"/>
          <w:kern w:val="0"/>
          <w:sz w:val="32"/>
          <w:szCs w:val="32"/>
          <w:highlight w:val="none"/>
          <w:lang w:val="en-US" w:eastAsia="zh-CN" w:bidi="ar"/>
        </w:rPr>
        <w:t>一是</w:t>
      </w:r>
      <w:r>
        <w:rPr>
          <w:rFonts w:hint="eastAsia" w:ascii="仿宋_GB2312" w:hAnsi="仿宋_GB2312" w:eastAsia="仿宋_GB2312" w:cs="仿宋_GB2312"/>
          <w:b w:val="0"/>
          <w:bCs w:val="0"/>
          <w:color w:val="auto"/>
          <w:kern w:val="0"/>
          <w:sz w:val="32"/>
          <w:szCs w:val="32"/>
          <w:highlight w:val="none"/>
          <w:lang w:val="en-US" w:eastAsia="zh-CN" w:bidi="ar"/>
        </w:rPr>
        <w:t>加强资金使用监督指导，</w:t>
      </w:r>
      <w:r>
        <w:rPr>
          <w:rFonts w:hint="eastAsia" w:ascii="仿宋_GB2312" w:hAnsi="仿宋_GB2312" w:eastAsia="仿宋_GB2312" w:cs="仿宋_GB2312"/>
          <w:b w:val="0"/>
          <w:bCs w:val="0"/>
          <w:color w:val="auto"/>
          <w:sz w:val="32"/>
          <w:szCs w:val="32"/>
          <w:highlight w:val="none"/>
          <w:lang w:val="en-US" w:eastAsia="zh-CN"/>
        </w:rPr>
        <w:t>指导乡镇自查困难群众救助资金使用情况</w:t>
      </w:r>
      <w:r>
        <w:rPr>
          <w:rFonts w:hint="eastAsia" w:ascii="仿宋_GB2312" w:hAnsi="仿宋_GB2312" w:eastAsia="仿宋_GB2312" w:cs="仿宋_GB2312"/>
          <w:color w:val="auto"/>
          <w:sz w:val="32"/>
          <w:szCs w:val="32"/>
          <w:highlight w:val="none"/>
          <w:lang w:val="en-US" w:eastAsia="zh-CN"/>
        </w:rPr>
        <w:t>，监督各乡镇规范发放程序，留存发放登记表和名册等资料，确保群众温暖过冬，已完成整改，并长期坚持。</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全面摸底排查整改，加强与部门间的沟通协调，严格审核把关。同时举办了</w:t>
      </w:r>
      <w:r>
        <w:rPr>
          <w:rFonts w:hint="eastAsia" w:ascii="仿宋_GB2312" w:hAnsi="仿宋_GB2312" w:eastAsia="仿宋_GB2312" w:cs="仿宋_GB2312"/>
          <w:color w:val="auto"/>
          <w:sz w:val="32"/>
          <w:szCs w:val="32"/>
          <w:highlight w:val="none"/>
          <w:lang w:val="en-US" w:eastAsia="zh-CN"/>
        </w:rPr>
        <w:t>民政救助政策培训班，提高基层民政人员办理救助业务的能力水平，已完成整改，并长期坚持。</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val="en-US" w:eastAsia="zh-CN"/>
        </w:rPr>
        <w:t>细化救助政策内容，制定</w:t>
      </w:r>
      <w:r>
        <w:rPr>
          <w:rFonts w:hint="eastAsia" w:ascii="仿宋_GB2312" w:hAnsi="仿宋_GB2312" w:eastAsia="仿宋_GB2312" w:cs="仿宋_GB2312"/>
          <w:color w:val="auto"/>
          <w:sz w:val="32"/>
          <w:szCs w:val="32"/>
          <w:highlight w:val="none"/>
          <w:lang w:val="en-US" w:eastAsia="zh-CN"/>
        </w:rPr>
        <w:t>临时救助分类分档精准救助标准补充办法，严格按照救助对象困难类型、程度和持续时间等因素实施救助，防止工作人员自由裁量，已完成整改，并长期坚持。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color w:val="auto"/>
        </w:rPr>
      </w:pPr>
      <w:r>
        <w:rPr>
          <w:rStyle w:val="8"/>
          <w:rFonts w:hint="eastAsia" w:ascii="楷体_GB2312" w:hAnsi="楷体_GB2312" w:eastAsia="楷体_GB2312" w:cs="楷体_GB2312"/>
          <w:bCs/>
          <w:color w:val="auto"/>
          <w:kern w:val="0"/>
          <w:sz w:val="32"/>
          <w:szCs w:val="32"/>
          <w:lang w:val="en-US" w:eastAsia="zh-CN" w:bidi="ar"/>
        </w:rPr>
        <w:t>3.增强防范化解重大风险的责任意识。</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会议研究部署往来账清理工作，持续督促清理往来账款。全面梳理民政领域风险点，举一反三，对照自查，避免问题再次发生</w:t>
      </w:r>
      <w:r>
        <w:rPr>
          <w:rFonts w:hint="eastAsia" w:ascii="仿宋_GB2312" w:hAnsi="仿宋_GB2312" w:eastAsia="仿宋_GB2312" w:cs="仿宋_GB2312"/>
          <w:color w:val="auto"/>
          <w:sz w:val="32"/>
          <w:szCs w:val="32"/>
          <w:highlight w:val="none"/>
          <w:lang w:val="en-US" w:eastAsia="zh-CN"/>
        </w:rPr>
        <w:t>，已完成整改，并长期坚持。</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按时召开意识形态分析研判会，各科室负责人汇报意识形态领域存在问题和防范措施</w:t>
      </w:r>
      <w:r>
        <w:rPr>
          <w:rFonts w:hint="eastAsia" w:ascii="仿宋_GB2312" w:hAnsi="仿宋_GB2312" w:eastAsia="仿宋_GB2312" w:cs="仿宋_GB2312"/>
          <w:b w:val="0"/>
          <w:bCs w:val="0"/>
          <w:color w:val="auto"/>
          <w:spacing w:val="-6"/>
          <w:sz w:val="32"/>
          <w:szCs w:val="32"/>
          <w:highlight w:val="none"/>
          <w:lang w:val="en-US" w:eastAsia="zh-CN"/>
        </w:rPr>
        <w:t>，按要求撰写分析研判报告，并经主要领导签字审核报送</w:t>
      </w:r>
      <w:r>
        <w:rPr>
          <w:rFonts w:hint="eastAsia" w:ascii="仿宋_GB2312" w:hAnsi="仿宋_GB2312" w:eastAsia="仿宋_GB2312" w:cs="仿宋_GB2312"/>
          <w:color w:val="auto"/>
          <w:sz w:val="32"/>
          <w:szCs w:val="32"/>
          <w:highlight w:val="none"/>
          <w:lang w:val="en-US" w:eastAsia="zh-CN"/>
        </w:rPr>
        <w:t>，已完成整改，并长期坚持。</w:t>
      </w:r>
      <w:r>
        <w:rPr>
          <w:rFonts w:hint="eastAsia" w:ascii="仿宋_GB2312" w:hAnsi="仿宋_GB2312" w:eastAsia="仿宋_GB2312" w:cs="仿宋_GB2312"/>
          <w:b/>
          <w:bCs/>
          <w:color w:val="auto"/>
          <w:spacing w:val="-6"/>
          <w:sz w:val="32"/>
          <w:szCs w:val="32"/>
          <w:highlight w:val="none"/>
          <w:lang w:val="en-US" w:eastAsia="zh-CN"/>
        </w:rPr>
        <w:t>三是</w:t>
      </w:r>
      <w:r>
        <w:rPr>
          <w:rFonts w:hint="eastAsia" w:ascii="仿宋_GB2312" w:hAnsi="仿宋_GB2312" w:eastAsia="仿宋_GB2312" w:cs="仿宋_GB2312"/>
          <w:color w:val="auto"/>
          <w:sz w:val="32"/>
          <w:szCs w:val="32"/>
          <w:highlight w:val="none"/>
          <w:lang w:val="en-US" w:eastAsia="zh-CN"/>
        </w:rPr>
        <w:t>参加机要保密局举办的保密培训和考试，</w:t>
      </w:r>
      <w:r>
        <w:rPr>
          <w:rFonts w:hint="eastAsia" w:ascii="仿宋_GB2312" w:hAnsi="仿宋_GB2312" w:eastAsia="仿宋_GB2312" w:cs="仿宋_GB2312"/>
          <w:b w:val="0"/>
          <w:bCs w:val="0"/>
          <w:color w:val="auto"/>
          <w:sz w:val="32"/>
          <w:szCs w:val="32"/>
          <w:highlight w:val="none"/>
          <w:lang w:val="en-US" w:eastAsia="zh-CN"/>
        </w:rPr>
        <w:t>规范文件收发、登记、传阅、清退流程。定期进行自查，形成反馈问题清单限期整改，杜绝失泄密事件发生</w:t>
      </w:r>
      <w:r>
        <w:rPr>
          <w:rFonts w:hint="eastAsia" w:ascii="仿宋_GB2312" w:hAnsi="仿宋_GB2312" w:eastAsia="仿宋_GB2312" w:cs="仿宋_GB2312"/>
          <w:color w:val="auto"/>
          <w:sz w:val="32"/>
          <w:szCs w:val="32"/>
          <w:highlight w:val="none"/>
          <w:lang w:val="en-US" w:eastAsia="zh-CN"/>
        </w:rPr>
        <w:t>，已完成整改，并长期坚持。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（二）关于从严管党治党，强化作风建设方面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default" w:ascii="仿宋_GB2312" w:hAnsi="仿宋_GB2312" w:eastAsia="仿宋_GB2312" w:cs="仿宋_GB2312"/>
          <w:b w:val="0"/>
          <w:bCs w:val="0"/>
          <w:color w:val="auto"/>
          <w:sz w:val="32"/>
          <w:szCs w:val="32"/>
          <w:highlight w:val="none"/>
          <w:lang w:val="en-US" w:eastAsia="zh-CN"/>
        </w:rPr>
      </w:pPr>
      <w:r>
        <w:rPr>
          <w:rStyle w:val="8"/>
          <w:rFonts w:hint="default" w:ascii="楷体_GB2312" w:hAnsi="楷体_GB2312" w:eastAsia="楷体_GB2312" w:cs="楷体_GB2312"/>
          <w:bCs/>
          <w:color w:val="auto"/>
          <w:kern w:val="0"/>
          <w:sz w:val="32"/>
          <w:szCs w:val="32"/>
          <w:lang w:val="en-US" w:eastAsia="zh-CN" w:bidi="ar"/>
        </w:rPr>
        <w:t>1.落实全面从严治党主体责任。</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听取班子成员“一岗双责”述责述廉情况报告。结合实际完善主体责任、第一责任和“一岗双责”责任清单，将党风廉政建设内容纳入年度干部考核内容，作为评先评优、选人用人的依据</w:t>
      </w:r>
      <w:r>
        <w:rPr>
          <w:rFonts w:hint="eastAsia" w:ascii="仿宋_GB2312" w:hAnsi="仿宋_GB2312" w:eastAsia="仿宋_GB2312" w:cs="仿宋_GB2312"/>
          <w:color w:val="auto"/>
          <w:sz w:val="32"/>
          <w:szCs w:val="32"/>
          <w:highlight w:val="none"/>
          <w:lang w:val="en-US" w:eastAsia="zh-CN"/>
        </w:rPr>
        <w:t>，已完成整改，并长期坚持。</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修订完善干部职工日常管理、党员教育管理等制度，做到用制度管人管事，增强高干部遵规守纪，提升纪律意识</w:t>
      </w:r>
      <w:r>
        <w:rPr>
          <w:rFonts w:hint="eastAsia" w:ascii="仿宋_GB2312" w:hAnsi="仿宋_GB2312" w:eastAsia="仿宋_GB2312" w:cs="仿宋_GB2312"/>
          <w:color w:val="auto"/>
          <w:sz w:val="32"/>
          <w:szCs w:val="32"/>
          <w:highlight w:val="none"/>
          <w:lang w:val="en-US" w:eastAsia="zh-CN"/>
        </w:rPr>
        <w:t>，已完成整改，并长期坚持。</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val="en-US" w:eastAsia="zh-CN"/>
        </w:rPr>
        <w:t>开展班子成员廉政谈话，充分运用监督执纪第一种形态处置2人，组织观看警示教育片，发送廉洁短信和节前廉政倡议书等方式加强党员干部党规党纪学习和廉洁自律意识</w:t>
      </w:r>
      <w:r>
        <w:rPr>
          <w:rFonts w:hint="eastAsia" w:ascii="仿宋_GB2312" w:hAnsi="仿宋_GB2312" w:eastAsia="仿宋_GB2312" w:cs="仿宋_GB2312"/>
          <w:color w:val="auto"/>
          <w:sz w:val="32"/>
          <w:szCs w:val="32"/>
          <w:highlight w:val="none"/>
          <w:lang w:val="en-US" w:eastAsia="zh-CN"/>
        </w:rPr>
        <w:t>，已完成整改，并长期坚持。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Style w:val="8"/>
          <w:rFonts w:hint="default" w:ascii="楷体_GB2312" w:hAnsi="楷体_GB2312" w:eastAsia="楷体_GB2312" w:cs="楷体_GB2312"/>
          <w:bCs/>
          <w:color w:val="auto"/>
          <w:kern w:val="0"/>
          <w:sz w:val="32"/>
          <w:szCs w:val="32"/>
          <w:lang w:val="en-US" w:eastAsia="zh-CN" w:bidi="ar"/>
        </w:rPr>
        <w:t>2.提高廉洁意识，坚持廉洁用权。</w:t>
      </w:r>
      <w:r>
        <w:rPr>
          <w:rFonts w:hint="eastAsia" w:ascii="仿宋_GB2312" w:hAnsi="仿宋_GB2312" w:eastAsia="仿宋_GB2312" w:cs="仿宋_GB2312"/>
          <w:b/>
          <w:bCs/>
          <w:color w:val="auto"/>
          <w:kern w:val="0"/>
          <w:sz w:val="32"/>
          <w:szCs w:val="32"/>
          <w:highlight w:val="none"/>
          <w:lang w:val="en-US" w:eastAsia="zh-CN" w:bidi="ar"/>
        </w:rPr>
        <w:t>一是</w:t>
      </w:r>
      <w:r>
        <w:rPr>
          <w:rFonts w:hint="eastAsia" w:ascii="仿宋_GB2312" w:hAnsi="仿宋_GB2312" w:eastAsia="仿宋_GB2312" w:cs="仿宋_GB2312"/>
          <w:b w:val="0"/>
          <w:bCs w:val="0"/>
          <w:color w:val="auto"/>
          <w:sz w:val="32"/>
          <w:szCs w:val="32"/>
          <w:highlight w:val="none"/>
          <w:lang w:val="en-US" w:eastAsia="zh-CN"/>
        </w:rPr>
        <w:t>修改财务内控制度，规范财务支出流程，组织财务人员学习工会经费使用管理办法，按要求合理报账做账，</w:t>
      </w:r>
      <w:r>
        <w:rPr>
          <w:rFonts w:hint="eastAsia" w:ascii="仿宋_GB2312" w:hAnsi="仿宋_GB2312" w:eastAsia="仿宋_GB2312" w:cs="仿宋_GB2312"/>
          <w:color w:val="auto"/>
          <w:sz w:val="32"/>
          <w:szCs w:val="32"/>
          <w:highlight w:val="none"/>
          <w:lang w:val="en-US" w:eastAsia="zh-CN"/>
        </w:rPr>
        <w:t>已完成整改，并长期坚持。</w:t>
      </w:r>
      <w:r>
        <w:rPr>
          <w:rFonts w:hint="eastAsia" w:ascii="仿宋_GB2312" w:hAnsi="仿宋_GB2312" w:eastAsia="仿宋_GB2312" w:cs="仿宋_GB2312"/>
          <w:b/>
          <w:bCs/>
          <w:color w:val="auto"/>
          <w:kern w:val="0"/>
          <w:sz w:val="32"/>
          <w:szCs w:val="32"/>
          <w:highlight w:val="none"/>
          <w:lang w:val="en-US" w:eastAsia="zh-CN" w:bidi="ar"/>
        </w:rPr>
        <w:t>二是</w:t>
      </w:r>
      <w:r>
        <w:rPr>
          <w:rFonts w:hint="eastAsia" w:ascii="仿宋_GB2312" w:hAnsi="仿宋_GB2312" w:eastAsia="仿宋_GB2312" w:cs="仿宋_GB2312"/>
          <w:b w:val="0"/>
          <w:bCs w:val="0"/>
          <w:color w:val="auto"/>
          <w:kern w:val="0"/>
          <w:sz w:val="32"/>
          <w:szCs w:val="32"/>
          <w:highlight w:val="none"/>
          <w:lang w:val="en-US" w:eastAsia="zh-CN" w:bidi="ar"/>
        </w:rPr>
        <w:t>批评活动具体组织人员违规行为，给予相应处分，杜绝违规违纪问题再次发生，已完成整改，并长期坚持。</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Style w:val="8"/>
          <w:rFonts w:hint="eastAsia" w:ascii="楷体_GB2312" w:hAnsi="楷体_GB2312" w:eastAsia="楷体_GB2312" w:cs="楷体_GB2312"/>
          <w:bCs/>
          <w:color w:val="auto"/>
          <w:kern w:val="0"/>
          <w:sz w:val="32"/>
          <w:szCs w:val="32"/>
          <w:lang w:val="en-US" w:eastAsia="zh-CN" w:bidi="ar"/>
        </w:rPr>
        <w:t>3.</w:t>
      </w:r>
      <w:r>
        <w:rPr>
          <w:rStyle w:val="8"/>
          <w:rFonts w:hint="default" w:ascii="楷体_GB2312" w:hAnsi="楷体_GB2312" w:eastAsia="楷体_GB2312" w:cs="楷体_GB2312"/>
          <w:bCs/>
          <w:color w:val="auto"/>
          <w:kern w:val="0"/>
          <w:sz w:val="32"/>
          <w:szCs w:val="32"/>
          <w:lang w:val="en-US" w:eastAsia="zh-CN" w:bidi="ar"/>
        </w:rPr>
        <w:t>持续强化作风建设。</w:t>
      </w:r>
      <w:r>
        <w:rPr>
          <w:rFonts w:hint="eastAsia" w:ascii="仿宋_GB2312" w:hAnsi="仿宋_GB2312" w:eastAsia="仿宋_GB2312" w:cs="仿宋_GB2312"/>
          <w:b/>
          <w:bCs/>
          <w:color w:val="auto"/>
          <w:kern w:val="0"/>
          <w:sz w:val="32"/>
          <w:szCs w:val="32"/>
          <w:highlight w:val="none"/>
          <w:lang w:val="en-US" w:eastAsia="zh-CN" w:bidi="ar"/>
        </w:rPr>
        <w:t>一是</w:t>
      </w:r>
      <w:r>
        <w:rPr>
          <w:rFonts w:hint="eastAsia" w:ascii="仿宋_GB2312" w:hAnsi="仿宋_GB2312" w:eastAsia="仿宋_GB2312" w:cs="仿宋_GB2312"/>
          <w:b w:val="0"/>
          <w:bCs w:val="0"/>
          <w:color w:val="auto"/>
          <w:sz w:val="32"/>
          <w:szCs w:val="32"/>
          <w:highlight w:val="none"/>
          <w:lang w:val="en-US" w:eastAsia="zh-CN"/>
        </w:rPr>
        <w:t>完善“一件事一次办”制度，落实一次性告知、限时办结等制度，及时告知群众办理程序。开展“民政业务大讲堂”3期，实现全员学习培训和宣传民政政策。公示群众诉求受理监督电话和联系人，接受社会监督，</w:t>
      </w:r>
      <w:r>
        <w:rPr>
          <w:rFonts w:hint="eastAsia" w:ascii="仿宋_GB2312" w:hAnsi="仿宋_GB2312" w:eastAsia="仿宋_GB2312" w:cs="仿宋_GB2312"/>
          <w:color w:val="auto"/>
          <w:sz w:val="32"/>
          <w:szCs w:val="32"/>
          <w:highlight w:val="none"/>
          <w:lang w:val="en-US" w:eastAsia="zh-CN"/>
        </w:rPr>
        <w:t>已完成整改，并长期坚持。</w:t>
      </w:r>
      <w:r>
        <w:rPr>
          <w:rFonts w:hint="eastAsia" w:ascii="仿宋_GB2312" w:hAnsi="仿宋_GB2312" w:eastAsia="仿宋_GB2312" w:cs="仿宋_GB2312"/>
          <w:b/>
          <w:bCs/>
          <w:color w:val="auto"/>
          <w:kern w:val="0"/>
          <w:sz w:val="32"/>
          <w:szCs w:val="32"/>
          <w:highlight w:val="none"/>
          <w:lang w:val="en-US" w:eastAsia="zh-CN" w:bidi="ar"/>
        </w:rPr>
        <w:t>二是</w:t>
      </w:r>
      <w:r>
        <w:rPr>
          <w:rFonts w:hint="eastAsia" w:ascii="仿宋_GB2312" w:hAnsi="仿宋_GB2312" w:eastAsia="仿宋_GB2312" w:cs="仿宋_GB2312"/>
          <w:b w:val="0"/>
          <w:bCs w:val="0"/>
          <w:color w:val="auto"/>
          <w:sz w:val="32"/>
          <w:szCs w:val="32"/>
          <w:highlight w:val="none"/>
          <w:lang w:val="en-US" w:eastAsia="zh-CN"/>
        </w:rPr>
        <w:t>加强财务人员责任意识教育，组织学习财务管理办法，规范财务报账审核制度，经办人、审核人分别签字确认，财务分管领导最后审核，经会议研究后支出，</w:t>
      </w:r>
      <w:r>
        <w:rPr>
          <w:rFonts w:hint="eastAsia" w:ascii="仿宋_GB2312" w:hAnsi="仿宋_GB2312" w:eastAsia="仿宋_GB2312" w:cs="仿宋_GB2312"/>
          <w:color w:val="auto"/>
          <w:sz w:val="32"/>
          <w:szCs w:val="32"/>
          <w:highlight w:val="none"/>
          <w:lang w:val="en-US" w:eastAsia="zh-CN"/>
        </w:rPr>
        <w:t>已完成整改，并长期坚持。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方正仿宋_GBK" w:cs="仿宋_GB2312"/>
          <w:b w:val="0"/>
          <w:bCs w:val="0"/>
          <w:color w:val="auto"/>
          <w:sz w:val="32"/>
          <w:szCs w:val="32"/>
          <w:highlight w:val="none"/>
          <w:lang w:val="en-US" w:eastAsia="zh-CN"/>
        </w:rPr>
      </w:pPr>
      <w:r>
        <w:rPr>
          <w:rStyle w:val="8"/>
          <w:rFonts w:hint="eastAsia" w:ascii="楷体_GB2312" w:hAnsi="楷体_GB2312" w:eastAsia="楷体_GB2312" w:cs="楷体_GB2312"/>
          <w:bCs/>
          <w:color w:val="auto"/>
          <w:kern w:val="0"/>
          <w:sz w:val="32"/>
          <w:szCs w:val="32"/>
          <w:lang w:val="en-US" w:eastAsia="zh-CN" w:bidi="ar"/>
        </w:rPr>
        <w:t>4.健全内控管理制度。</w:t>
      </w:r>
      <w:r>
        <w:rPr>
          <w:rFonts w:hint="eastAsia" w:ascii="仿宋_GB2312" w:hAnsi="仿宋_GB2312" w:eastAsia="仿宋_GB2312" w:cs="仿宋_GB2312"/>
          <w:b w:val="0"/>
          <w:bCs w:val="0"/>
          <w:color w:val="auto"/>
          <w:kern w:val="2"/>
          <w:sz w:val="32"/>
          <w:szCs w:val="32"/>
          <w:highlight w:val="none"/>
          <w:lang w:val="en-US" w:eastAsia="zh-CN" w:bidi="ar-SA"/>
        </w:rPr>
        <w:t>组织完成召开慈善协会换届大会准备工作，暂</w:t>
      </w:r>
      <w:r>
        <w:rPr>
          <w:rFonts w:hint="eastAsia" w:ascii="仿宋_GB2312" w:hAnsi="仿宋_GB2312" w:eastAsia="仿宋_GB2312" w:cs="仿宋_GB2312"/>
          <w:b w:val="0"/>
          <w:bCs w:val="0"/>
          <w:color w:val="auto"/>
          <w:sz w:val="32"/>
          <w:szCs w:val="32"/>
          <w:highlight w:val="none"/>
          <w:lang w:val="en-US" w:eastAsia="zh-CN"/>
        </w:rPr>
        <w:t>定民政局财务人员兼任慈善协会财务人员，做到财务支出有经办人和负责人签字。申请开展了慈善协会等级评估工作，被自治区评为3A及社会组织，促进慈善协会规范发展。计划2024年4月30日前整改完毕，</w:t>
      </w:r>
      <w:r>
        <w:rPr>
          <w:rFonts w:hint="eastAsia" w:ascii="仿宋_GB2312" w:hAnsi="仿宋_GB2312" w:eastAsia="仿宋_GB2312" w:cs="仿宋_GB2312"/>
          <w:color w:val="auto"/>
          <w:sz w:val="32"/>
          <w:szCs w:val="32"/>
          <w:highlight w:val="none"/>
          <w:lang w:val="en-US" w:eastAsia="zh-CN"/>
        </w:rPr>
        <w:t>并长期坚持。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Style w:val="8"/>
          <w:rFonts w:hint="default" w:ascii="楷体_GB2312" w:hAnsi="楷体_GB2312" w:eastAsia="楷体_GB2312" w:cs="楷体_GB2312"/>
          <w:bCs/>
          <w:color w:val="auto"/>
          <w:kern w:val="0"/>
          <w:sz w:val="32"/>
          <w:szCs w:val="32"/>
          <w:lang w:val="en-US" w:eastAsia="zh-CN" w:bidi="ar"/>
        </w:rPr>
      </w:pPr>
      <w:r>
        <w:rPr>
          <w:rStyle w:val="8"/>
          <w:rFonts w:hint="default" w:ascii="楷体_GB2312" w:hAnsi="楷体_GB2312" w:eastAsia="楷体_GB2312" w:cs="楷体_GB2312"/>
          <w:bCs/>
          <w:color w:val="auto"/>
          <w:kern w:val="0"/>
          <w:sz w:val="32"/>
          <w:szCs w:val="32"/>
          <w:lang w:val="en-US" w:eastAsia="zh-CN" w:bidi="ar"/>
        </w:rPr>
        <w:t>（三）贯彻落实新时代党的组织路线方面</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Style w:val="8"/>
          <w:rFonts w:hint="eastAsia" w:ascii="楷体_GB2312" w:hAnsi="楷体_GB2312" w:eastAsia="楷体_GB2312" w:cs="楷体_GB2312"/>
          <w:bCs/>
          <w:color w:val="auto"/>
          <w:kern w:val="0"/>
          <w:sz w:val="32"/>
          <w:szCs w:val="32"/>
          <w:lang w:val="en-US" w:eastAsia="zh-CN" w:bidi="ar"/>
        </w:rPr>
        <w:t>1.严格执行民主集中制。</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修订党组工作规则，动态调整议事决策目录内容。落实党组会议程提前印发班子成员，充分酝酿思考后便于会上提出合理意见建议。针对未参会的党组成员及时逐个议题征求意见建议，落实好“三重一大”等内容议事决策制度，</w:t>
      </w:r>
      <w:r>
        <w:rPr>
          <w:rFonts w:hint="eastAsia" w:ascii="仿宋_GB2312" w:hAnsi="仿宋_GB2312" w:eastAsia="仿宋_GB2312" w:cs="仿宋_GB2312"/>
          <w:color w:val="auto"/>
          <w:sz w:val="32"/>
          <w:szCs w:val="32"/>
          <w:highlight w:val="none"/>
          <w:lang w:val="en-US" w:eastAsia="zh-CN"/>
        </w:rPr>
        <w:t>已完成整改，并长期坚持。</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val="en-US" w:eastAsia="zh-CN"/>
        </w:rPr>
        <w:t>资金支出</w:t>
      </w:r>
      <w:r>
        <w:rPr>
          <w:rFonts w:hint="eastAsia" w:ascii="仿宋_GB2312" w:hAnsi="仿宋_GB2312" w:eastAsia="仿宋_GB2312" w:cs="仿宋_GB2312"/>
          <w:b w:val="0"/>
          <w:bCs w:val="0"/>
          <w:color w:val="auto"/>
          <w:sz w:val="32"/>
          <w:szCs w:val="32"/>
          <w:highlight w:val="none"/>
          <w:lang w:val="en-US" w:eastAsia="zh-CN"/>
        </w:rPr>
        <w:t>严格落实党组工作议事规则和财务内控制度，凡是支出资金必须经过党组会议通过后再行支付。加强财务人员纪律要求，培训办公室文秘人员学习会议记录的基本规范格式，实行班子成员签字确认，</w:t>
      </w:r>
      <w:r>
        <w:rPr>
          <w:rFonts w:hint="eastAsia" w:ascii="仿宋_GB2312" w:hAnsi="仿宋_GB2312" w:eastAsia="仿宋_GB2312" w:cs="仿宋_GB2312"/>
          <w:color w:val="auto"/>
          <w:sz w:val="32"/>
          <w:szCs w:val="32"/>
          <w:highlight w:val="none"/>
          <w:lang w:val="en-US" w:eastAsia="zh-CN"/>
        </w:rPr>
        <w:t>已完成整改，并长期坚持。</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val="en-US" w:eastAsia="zh-CN"/>
        </w:rPr>
        <w:t>严格落实党组会议主要领导末位表态制度，不得先行定调、说明、表态，班子成员相互监督。会议按要求记录，并审核签字背书，</w:t>
      </w:r>
      <w:r>
        <w:rPr>
          <w:rFonts w:hint="eastAsia" w:ascii="仿宋_GB2312" w:hAnsi="仿宋_GB2312" w:eastAsia="仿宋_GB2312" w:cs="仿宋_GB2312"/>
          <w:color w:val="auto"/>
          <w:sz w:val="32"/>
          <w:szCs w:val="32"/>
          <w:highlight w:val="none"/>
          <w:lang w:val="en-US" w:eastAsia="zh-CN"/>
        </w:rPr>
        <w:t>已完成整改，并长期坚持。</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Style w:val="8"/>
          <w:rFonts w:hint="eastAsia" w:ascii="楷体_GB2312" w:hAnsi="楷体_GB2312" w:eastAsia="楷体_GB2312" w:cs="楷体_GB2312"/>
          <w:bCs/>
          <w:color w:val="auto"/>
          <w:kern w:val="0"/>
          <w:sz w:val="32"/>
          <w:szCs w:val="32"/>
          <w:lang w:val="en-US" w:eastAsia="zh-CN" w:bidi="ar"/>
        </w:rPr>
        <w:t>2.规范干部选拔任用程序。</w:t>
      </w:r>
      <w:r>
        <w:rPr>
          <w:rFonts w:hint="eastAsia" w:ascii="仿宋_GB2312" w:hAnsi="仿宋_GB2312" w:eastAsia="仿宋_GB2312" w:cs="仿宋_GB2312"/>
          <w:b w:val="0"/>
          <w:bCs w:val="0"/>
          <w:color w:val="auto"/>
          <w:sz w:val="32"/>
          <w:szCs w:val="32"/>
          <w:highlight w:val="none"/>
          <w:lang w:val="en-US" w:eastAsia="zh-CN"/>
        </w:rPr>
        <w:t>严格按照股级干部选拔任用程序，</w:t>
      </w:r>
      <w:r>
        <w:rPr>
          <w:rFonts w:hint="eastAsia" w:ascii="仿宋_GB2312" w:hAnsi="仿宋_GB2312" w:eastAsia="仿宋_GB2312" w:cs="仿宋_GB2312"/>
          <w:color w:val="auto"/>
          <w:sz w:val="32"/>
          <w:szCs w:val="32"/>
          <w:highlight w:val="none"/>
          <w:lang w:val="en-US" w:eastAsia="zh-CN"/>
        </w:rPr>
        <w:t>完成</w:t>
      </w:r>
      <w:r>
        <w:rPr>
          <w:rFonts w:hint="eastAsia" w:ascii="仿宋_GB2312" w:hAnsi="仿宋_GB2312" w:eastAsia="仿宋_GB2312" w:cs="仿宋_GB2312"/>
          <w:b w:val="0"/>
          <w:bCs w:val="0"/>
          <w:color w:val="auto"/>
          <w:sz w:val="32"/>
          <w:szCs w:val="32"/>
          <w:highlight w:val="none"/>
          <w:lang w:val="en-US" w:eastAsia="zh-CN"/>
        </w:rPr>
        <w:t>民政局五个</w:t>
      </w:r>
      <w:r>
        <w:rPr>
          <w:rFonts w:hint="eastAsia" w:ascii="仿宋_GB2312" w:hAnsi="仿宋_GB2312" w:eastAsia="仿宋_GB2312" w:cs="仿宋_GB2312"/>
          <w:color w:val="auto"/>
          <w:sz w:val="32"/>
          <w:szCs w:val="32"/>
          <w:highlight w:val="none"/>
          <w:lang w:val="en-US" w:eastAsia="zh-CN"/>
        </w:rPr>
        <w:t>股级干部选拔任用程序，并印发任免文件。</w:t>
      </w:r>
      <w:r>
        <w:rPr>
          <w:rFonts w:hint="eastAsia" w:ascii="仿宋_GB2312" w:hAnsi="仿宋_GB2312" w:eastAsia="仿宋_GB2312" w:cs="仿宋_GB2312"/>
          <w:b w:val="0"/>
          <w:bCs w:val="0"/>
          <w:color w:val="auto"/>
          <w:sz w:val="32"/>
          <w:szCs w:val="32"/>
          <w:highlight w:val="none"/>
          <w:lang w:val="en-US" w:eastAsia="zh-CN"/>
        </w:rPr>
        <w:t>坚决杜绝用党组会议任命代替选拔任用干部的问题再次发生，</w:t>
      </w:r>
      <w:r>
        <w:rPr>
          <w:rFonts w:hint="eastAsia" w:ascii="仿宋_GB2312" w:hAnsi="仿宋_GB2312" w:eastAsia="仿宋_GB2312" w:cs="仿宋_GB2312"/>
          <w:color w:val="auto"/>
          <w:sz w:val="32"/>
          <w:szCs w:val="32"/>
          <w:highlight w:val="none"/>
          <w:lang w:val="en-US" w:eastAsia="zh-CN"/>
        </w:rPr>
        <w:t>已完成整改，并长期坚持。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（四）巡察、监督检查反馈问题整改持续用力</w:t>
      </w:r>
      <w:bookmarkStart w:id="0" w:name="_GoBack"/>
      <w:bookmarkEnd w:id="0"/>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1.推进整改持续用力。</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认真梳理对接上届巡察问题整改落实情况，针对“为民服务的宗旨意识不强”的问题，民政局党组结合主题教育契机，为民解忧办实事好事3件次，</w:t>
      </w:r>
      <w:r>
        <w:rPr>
          <w:rFonts w:hint="eastAsia" w:ascii="仿宋_GB2312" w:hAnsi="仿宋_GB2312" w:eastAsia="仿宋_GB2312" w:cs="仿宋_GB2312"/>
          <w:color w:val="auto"/>
          <w:sz w:val="32"/>
          <w:szCs w:val="32"/>
          <w:highlight w:val="none"/>
          <w:lang w:val="en-US" w:eastAsia="zh-CN"/>
        </w:rPr>
        <w:t>已完成整改，并长期坚持。</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将消防验收合格资料放入整改工作档案，并向巡察办报送整改进展情况。按照这次巡察整改方案，召开推进会督促责任领导和责任人抓好落实，完成整改措施及时跟进报送整改进度情况，及时销号问题，</w:t>
      </w:r>
      <w:r>
        <w:rPr>
          <w:rFonts w:hint="eastAsia" w:ascii="仿宋_GB2312" w:hAnsi="仿宋_GB2312" w:eastAsia="仿宋_GB2312" w:cs="仿宋_GB2312"/>
          <w:color w:val="auto"/>
          <w:sz w:val="32"/>
          <w:szCs w:val="32"/>
          <w:highlight w:val="none"/>
          <w:lang w:val="en-US" w:eastAsia="zh-CN"/>
        </w:rPr>
        <w:t>已完成整改，并长期坚持。</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val="en-US" w:eastAsia="zh-CN"/>
        </w:rPr>
        <w:t>联系对接物联网系统部门，初步计算接入费用，已向上级部门申请资金98万元，尽快接入物联网，建设智慧消防，计划2024年10月底前完成，并长期坚持。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三、突出持续整改，着力巩固和拓展巡察整改成果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民政局</w:t>
      </w:r>
      <w:r>
        <w:rPr>
          <w:rFonts w:hint="default" w:ascii="仿宋_GB2312" w:hAnsi="仿宋_GB2312" w:eastAsia="仿宋_GB2312" w:cs="仿宋_GB2312"/>
          <w:color w:val="auto"/>
          <w:kern w:val="0"/>
          <w:sz w:val="32"/>
          <w:szCs w:val="32"/>
          <w:highlight w:val="none"/>
          <w:lang w:val="en-US" w:eastAsia="zh-CN" w:bidi="ar"/>
        </w:rPr>
        <w:t>党组将进一步落实责任，切实增强大局意识、忧患意识，对整改过程中出现的新情况、新问题，及时研究部署，寻求有效解决办法，提出具有针对性的措施，确保整改工作高效、有序开展。认真查找工作中的薄弱环节和不足之处，建立健全各类规章制度，用制度巩固和扩大整改成果，形成相互衔接、相互配套的长效工作机制，真正使整改的过程成为提高凝聚力、战斗力、创造力的过程，成为促进作风转变的过程，努力把反馈意见转化为真抓实干的实际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bidi="ar"/>
        </w:rPr>
      </w:pPr>
      <w:r>
        <w:rPr>
          <w:rFonts w:hint="default" w:ascii="仿宋_GB2312" w:hAnsi="仿宋_GB2312" w:eastAsia="仿宋_GB2312" w:cs="仿宋_GB2312"/>
          <w:color w:val="auto"/>
          <w:kern w:val="0"/>
          <w:sz w:val="32"/>
          <w:szCs w:val="32"/>
          <w:highlight w:val="none"/>
          <w:lang w:val="en-US" w:eastAsia="zh-CN" w:bidi="ar"/>
        </w:rPr>
        <w:t> 欢迎广大干部群众对巡察整改落实情况进行监督。如有意见建议，请及时向我们反映。联系电话：0901-</w:t>
      </w:r>
      <w:r>
        <w:rPr>
          <w:rFonts w:hint="eastAsia" w:ascii="仿宋_GB2312" w:hAnsi="仿宋_GB2312" w:eastAsia="仿宋_GB2312" w:cs="仿宋_GB2312"/>
          <w:color w:val="auto"/>
          <w:kern w:val="0"/>
          <w:sz w:val="32"/>
          <w:szCs w:val="32"/>
          <w:highlight w:val="none"/>
          <w:lang w:val="en-US" w:eastAsia="zh-CN" w:bidi="ar"/>
        </w:rPr>
        <w:t>6596305</w:t>
      </w:r>
      <w:r>
        <w:rPr>
          <w:rFonts w:hint="default" w:ascii="仿宋_GB2312" w:hAnsi="仿宋_GB2312" w:eastAsia="仿宋_GB2312" w:cs="仿宋_GB2312"/>
          <w:color w:val="auto"/>
          <w:kern w:val="0"/>
          <w:sz w:val="32"/>
          <w:szCs w:val="32"/>
          <w:highlight w:val="none"/>
          <w:lang w:val="en-US" w:eastAsia="zh-CN" w:bidi="ar"/>
        </w:rPr>
        <w:t>；通信地址：</w:t>
      </w:r>
      <w:r>
        <w:rPr>
          <w:rFonts w:hint="eastAsia" w:ascii="仿宋_GB2312" w:hAnsi="仿宋_GB2312" w:eastAsia="仿宋_GB2312" w:cs="仿宋_GB2312"/>
          <w:color w:val="auto"/>
          <w:kern w:val="0"/>
          <w:sz w:val="32"/>
          <w:szCs w:val="32"/>
          <w:highlight w:val="none"/>
          <w:lang w:val="en-US" w:eastAsia="zh-CN" w:bidi="ar"/>
        </w:rPr>
        <w:t>裕民县巴尔鲁克西路12号</w:t>
      </w:r>
      <w:r>
        <w:rPr>
          <w:rFonts w:hint="default" w:ascii="仿宋_GB2312" w:hAnsi="仿宋_GB2312" w:eastAsia="仿宋_GB2312" w:cs="仿宋_GB2312"/>
          <w:color w:val="auto"/>
          <w:kern w:val="0"/>
          <w:sz w:val="32"/>
          <w:szCs w:val="32"/>
          <w:highlight w:val="none"/>
          <w:lang w:val="en-US" w:eastAsia="zh-CN" w:bidi="ar"/>
        </w:rPr>
        <w:t>纪委监委驻</w:t>
      </w:r>
      <w:r>
        <w:rPr>
          <w:rFonts w:hint="eastAsia" w:ascii="仿宋_GB2312" w:hAnsi="仿宋_GB2312" w:eastAsia="仿宋_GB2312" w:cs="仿宋_GB2312"/>
          <w:color w:val="auto"/>
          <w:kern w:val="0"/>
          <w:sz w:val="32"/>
          <w:szCs w:val="32"/>
          <w:highlight w:val="none"/>
          <w:lang w:val="en-US" w:eastAsia="zh-CN" w:bidi="ar"/>
        </w:rPr>
        <w:t>第二纪检</w:t>
      </w:r>
      <w:r>
        <w:rPr>
          <w:rFonts w:hint="default" w:ascii="仿宋_GB2312" w:hAnsi="仿宋_GB2312" w:eastAsia="仿宋_GB2312" w:cs="仿宋_GB2312"/>
          <w:color w:val="auto"/>
          <w:kern w:val="0"/>
          <w:sz w:val="32"/>
          <w:szCs w:val="32"/>
          <w:highlight w:val="none"/>
          <w:lang w:val="en-US" w:eastAsia="zh-CN" w:bidi="ar"/>
        </w:rPr>
        <w:t>监察组；邮政编码：834</w:t>
      </w:r>
      <w:r>
        <w:rPr>
          <w:rFonts w:hint="eastAsia" w:ascii="仿宋_GB2312" w:hAnsi="仿宋_GB2312" w:eastAsia="仿宋_GB2312" w:cs="仿宋_GB2312"/>
          <w:color w:val="auto"/>
          <w:kern w:val="0"/>
          <w:sz w:val="32"/>
          <w:szCs w:val="32"/>
          <w:highlight w:val="none"/>
          <w:lang w:val="en-US" w:eastAsia="zh-CN" w:bidi="ar"/>
        </w:rPr>
        <w:t>8</w:t>
      </w:r>
      <w:r>
        <w:rPr>
          <w:rFonts w:hint="default" w:ascii="仿宋_GB2312" w:hAnsi="仿宋_GB2312" w:eastAsia="仿宋_GB2312" w:cs="仿宋_GB2312"/>
          <w:color w:val="auto"/>
          <w:kern w:val="0"/>
          <w:sz w:val="32"/>
          <w:szCs w:val="32"/>
          <w:highlight w:val="none"/>
          <w:lang w:val="en-US" w:eastAsia="zh-CN" w:bidi="ar"/>
        </w:rPr>
        <w:t>00。</w:t>
      </w:r>
    </w:p>
    <w:p>
      <w:pPr>
        <w:keepNext w:val="0"/>
        <w:keepLines w:val="0"/>
        <w:pageBreakBefore w:val="0"/>
        <w:widowControl w:val="0"/>
        <w:kinsoku/>
        <w:wordWrap/>
        <w:overflowPunct/>
        <w:topLinePunct w:val="0"/>
        <w:autoSpaceDE/>
        <w:autoSpaceDN/>
        <w:bidi w:val="0"/>
        <w:adjustRightInd/>
        <w:snapToGrid/>
        <w:spacing w:line="560" w:lineRule="exact"/>
        <w:ind w:firstLine="5280" w:firstLineChars="165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280" w:firstLineChars="165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280" w:firstLineChars="165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裕民县民政局党组</w:t>
      </w:r>
    </w:p>
    <w:p>
      <w:pPr>
        <w:keepNext w:val="0"/>
        <w:keepLines w:val="0"/>
        <w:pageBreakBefore w:val="0"/>
        <w:widowControl w:val="0"/>
        <w:kinsoku/>
        <w:wordWrap/>
        <w:overflowPunct/>
        <w:topLinePunct w:val="0"/>
        <w:autoSpaceDE/>
        <w:autoSpaceDN/>
        <w:bidi w:val="0"/>
        <w:adjustRightInd/>
        <w:snapToGrid/>
        <w:spacing w:line="560" w:lineRule="exact"/>
        <w:ind w:firstLine="5280" w:firstLineChars="1650"/>
        <w:jc w:val="both"/>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2023</w:t>
      </w:r>
      <w:r>
        <w:rPr>
          <w:rFonts w:hint="eastAsia" w:ascii="仿宋_GB2312" w:hAnsi="仿宋_GB2312" w:eastAsia="仿宋_GB2312" w:cs="仿宋_GB2312"/>
          <w:b w:val="0"/>
          <w:bCs w:val="0"/>
          <w:color w:val="auto"/>
          <w:kern w:val="2"/>
          <w:sz w:val="32"/>
          <w:szCs w:val="32"/>
          <w:highlight w:val="none"/>
          <w:lang w:val="en-US" w:eastAsia="zh" w:bidi="ar-SA"/>
        </w:rPr>
        <w:t>年</w:t>
      </w:r>
      <w:r>
        <w:rPr>
          <w:rFonts w:hint="eastAsia" w:ascii="仿宋_GB2312" w:hAnsi="仿宋_GB2312" w:eastAsia="仿宋_GB2312" w:cs="仿宋_GB2312"/>
          <w:b w:val="0"/>
          <w:bCs w:val="0"/>
          <w:color w:val="auto"/>
          <w:kern w:val="2"/>
          <w:sz w:val="32"/>
          <w:szCs w:val="32"/>
          <w:highlight w:val="none"/>
          <w:lang w:val="en-US" w:eastAsia="zh-CN" w:bidi="ar-SA"/>
        </w:rPr>
        <w:t>12</w:t>
      </w:r>
      <w:r>
        <w:rPr>
          <w:rFonts w:hint="eastAsia" w:ascii="仿宋_GB2312" w:hAnsi="仿宋_GB2312" w:eastAsia="仿宋_GB2312" w:cs="仿宋_GB2312"/>
          <w:b w:val="0"/>
          <w:bCs w:val="0"/>
          <w:color w:val="auto"/>
          <w:kern w:val="2"/>
          <w:sz w:val="32"/>
          <w:szCs w:val="32"/>
          <w:highlight w:val="none"/>
          <w:lang w:val="en-US" w:eastAsia="zh" w:bidi="ar-SA"/>
        </w:rPr>
        <w:t>月</w:t>
      </w:r>
      <w:r>
        <w:rPr>
          <w:rFonts w:hint="eastAsia" w:ascii="仿宋_GB2312" w:hAnsi="仿宋_GB2312" w:eastAsia="仿宋_GB2312" w:cs="仿宋_GB2312"/>
          <w:b w:val="0"/>
          <w:bCs w:val="0"/>
          <w:color w:val="auto"/>
          <w:kern w:val="2"/>
          <w:sz w:val="32"/>
          <w:szCs w:val="32"/>
          <w:highlight w:val="none"/>
          <w:lang w:val="en-US" w:eastAsia="zh-CN" w:bidi="ar-SA"/>
        </w:rPr>
        <w:t>21</w:t>
      </w:r>
      <w:r>
        <w:rPr>
          <w:rFonts w:hint="eastAsia" w:ascii="仿宋_GB2312" w:hAnsi="仿宋_GB2312" w:eastAsia="仿宋_GB2312" w:cs="仿宋_GB2312"/>
          <w:b w:val="0"/>
          <w:bCs w:val="0"/>
          <w:color w:val="auto"/>
          <w:kern w:val="2"/>
          <w:sz w:val="32"/>
          <w:szCs w:val="32"/>
          <w:highlight w:val="none"/>
          <w:lang w:val="en-US" w:eastAsia="zh" w:bidi="ar-SA"/>
        </w:rPr>
        <w:t>日</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467E"/>
    <w:rsid w:val="09896331"/>
    <w:rsid w:val="0BE953FE"/>
    <w:rsid w:val="0CCE5ED1"/>
    <w:rsid w:val="15A61B21"/>
    <w:rsid w:val="1658478C"/>
    <w:rsid w:val="16E11A39"/>
    <w:rsid w:val="17CF31EC"/>
    <w:rsid w:val="1C944D56"/>
    <w:rsid w:val="1DFE44A1"/>
    <w:rsid w:val="2A0E617F"/>
    <w:rsid w:val="2BDC4B91"/>
    <w:rsid w:val="2C0D71ED"/>
    <w:rsid w:val="2E3442F2"/>
    <w:rsid w:val="2EE659EC"/>
    <w:rsid w:val="310E7E23"/>
    <w:rsid w:val="31EB09C7"/>
    <w:rsid w:val="365A0216"/>
    <w:rsid w:val="37837507"/>
    <w:rsid w:val="3B30467E"/>
    <w:rsid w:val="3BFC0A32"/>
    <w:rsid w:val="42B741F9"/>
    <w:rsid w:val="43830BBA"/>
    <w:rsid w:val="4D2006AC"/>
    <w:rsid w:val="524111F9"/>
    <w:rsid w:val="543F3316"/>
    <w:rsid w:val="548C267B"/>
    <w:rsid w:val="59782FD3"/>
    <w:rsid w:val="5D364D4A"/>
    <w:rsid w:val="5EFD67A2"/>
    <w:rsid w:val="67AE5606"/>
    <w:rsid w:val="6B871322"/>
    <w:rsid w:val="6CAB7F85"/>
    <w:rsid w:val="705A0313"/>
    <w:rsid w:val="709D7F14"/>
    <w:rsid w:val="7D2F7B0C"/>
    <w:rsid w:val="7D3569CF"/>
    <w:rsid w:val="7D4A7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104" w:after="104"/>
      <w:outlineLvl w:val="2"/>
    </w:pPr>
    <w:rPr>
      <w:rFonts w:eastAsia="黑体"/>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样式1"/>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2024-01-22T10:52:00Z</dcterms:created>
  <dc:creator>Administrator</dc:creator>
  <cp:lastModifiedBy>Administrator</cp:lastModifiedBy>
  <cp:lastPrinted>2024-02-27T11:24:59Z</cp:lastPrinted>
  <dcterms:modified xsi:type="dcterms:W3CDTF">2024-02-27T11:25:08Z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