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6AE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ascii="微软雅黑" w:hAnsi="微软雅黑" w:eastAsia="微软雅黑" w:cs="微软雅黑"/>
          <w:b w:val="0"/>
          <w:bCs w:val="0"/>
          <w:i w:val="0"/>
          <w:iCs w:val="0"/>
          <w:caps w:val="0"/>
          <w:color w:val="333333"/>
          <w:spacing w:val="0"/>
          <w:sz w:val="57"/>
          <w:szCs w:val="57"/>
        </w:rPr>
      </w:pPr>
      <w:r>
        <w:rPr>
          <w:rFonts w:hint="eastAsia" w:ascii="微软雅黑" w:hAnsi="微软雅黑" w:eastAsia="微软雅黑" w:cs="微软雅黑"/>
          <w:b w:val="0"/>
          <w:bCs w:val="0"/>
          <w:i w:val="0"/>
          <w:iCs w:val="0"/>
          <w:caps w:val="0"/>
          <w:color w:val="333333"/>
          <w:spacing w:val="0"/>
          <w:sz w:val="57"/>
          <w:szCs w:val="57"/>
          <w:bdr w:val="none" w:color="auto" w:sz="0" w:space="0"/>
          <w:shd w:val="clear" w:fill="FFFFFF"/>
        </w:rPr>
        <w:t>公共场所卫生管理条例实施细则</w:t>
      </w:r>
    </w:p>
    <w:p w14:paraId="7499D90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jc w:val="center"/>
      </w:pPr>
      <w:bookmarkStart w:id="0" w:name="_GoBack"/>
      <w:bookmarkEnd w:id="0"/>
      <w:r>
        <w:rPr>
          <w:rFonts w:hint="eastAsia" w:ascii="宋体" w:hAnsi="宋体" w:eastAsia="宋体" w:cs="宋体"/>
          <w:b/>
          <w:bCs/>
          <w:i w:val="0"/>
          <w:iCs w:val="0"/>
          <w:caps w:val="0"/>
          <w:color w:val="333333"/>
          <w:spacing w:val="0"/>
          <w:sz w:val="24"/>
          <w:szCs w:val="24"/>
          <w:bdr w:val="none" w:color="auto" w:sz="0" w:space="0"/>
          <w:shd w:val="clear" w:fill="FFFFFF"/>
        </w:rPr>
        <w:t>中华人民共和国卫生部令</w:t>
      </w:r>
    </w:p>
    <w:p w14:paraId="35B547B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jc w:val="center"/>
      </w:pPr>
      <w:r>
        <w:rPr>
          <w:rFonts w:hint="eastAsia" w:ascii="宋体" w:hAnsi="宋体" w:eastAsia="宋体" w:cs="宋体"/>
          <w:b/>
          <w:bCs/>
          <w:i w:val="0"/>
          <w:iCs w:val="0"/>
          <w:caps w:val="0"/>
          <w:color w:val="333333"/>
          <w:spacing w:val="0"/>
          <w:sz w:val="24"/>
          <w:szCs w:val="24"/>
          <w:bdr w:val="none" w:color="auto" w:sz="0" w:space="0"/>
          <w:shd w:val="clear" w:fill="FFFFFF"/>
        </w:rPr>
        <w:t>第　80　号</w:t>
      </w:r>
    </w:p>
    <w:p w14:paraId="75F35A8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《公共场所卫生管理条例实施细则》已于2011年2月14日经卫生部部务会议审议通过，现予以发布，自2011年5月1日起施行。</w:t>
      </w:r>
    </w:p>
    <w:p w14:paraId="1DFAD67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right"/>
      </w:pPr>
      <w:r>
        <w:rPr>
          <w:rFonts w:hint="eastAsia" w:ascii="宋体" w:hAnsi="宋体" w:eastAsia="宋体" w:cs="宋体"/>
          <w:i w:val="0"/>
          <w:iCs w:val="0"/>
          <w:caps w:val="0"/>
          <w:color w:val="333333"/>
          <w:spacing w:val="0"/>
          <w:sz w:val="24"/>
          <w:szCs w:val="24"/>
          <w:bdr w:val="none" w:color="auto" w:sz="0" w:space="0"/>
          <w:shd w:val="clear" w:fill="FFFFFF"/>
        </w:rPr>
        <w:t>部　长　　陈　竺</w:t>
      </w:r>
    </w:p>
    <w:p w14:paraId="6D25311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right"/>
      </w:pPr>
      <w:r>
        <w:rPr>
          <w:rFonts w:hint="eastAsia" w:ascii="宋体" w:hAnsi="宋体" w:eastAsia="宋体" w:cs="宋体"/>
          <w:i w:val="0"/>
          <w:iCs w:val="0"/>
          <w:caps w:val="0"/>
          <w:color w:val="333333"/>
          <w:spacing w:val="0"/>
          <w:sz w:val="24"/>
          <w:szCs w:val="24"/>
          <w:bdr w:val="none" w:color="auto" w:sz="0" w:space="0"/>
          <w:shd w:val="clear" w:fill="FFFFFF"/>
        </w:rPr>
        <w:t>二○一一年三月十日</w:t>
      </w:r>
    </w:p>
    <w:p w14:paraId="7EA8E3C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jc w:val="center"/>
      </w:pPr>
      <w:r>
        <w:rPr>
          <w:rFonts w:hint="eastAsia" w:ascii="宋体" w:hAnsi="宋体" w:eastAsia="宋体" w:cs="宋体"/>
          <w:b/>
          <w:bCs/>
          <w:i w:val="0"/>
          <w:iCs w:val="0"/>
          <w:caps w:val="0"/>
          <w:color w:val="333333"/>
          <w:spacing w:val="0"/>
          <w:sz w:val="24"/>
          <w:szCs w:val="24"/>
          <w:bdr w:val="none" w:color="auto" w:sz="0" w:space="0"/>
          <w:shd w:val="clear" w:fill="FFFFFF"/>
        </w:rPr>
        <w:t>公共场所卫生管理条例实施细则</w:t>
      </w:r>
    </w:p>
    <w:p w14:paraId="29D7582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b/>
          <w:bCs/>
          <w:i w:val="0"/>
          <w:iCs w:val="0"/>
          <w:caps w:val="0"/>
          <w:color w:val="333333"/>
          <w:spacing w:val="0"/>
          <w:sz w:val="24"/>
          <w:szCs w:val="24"/>
          <w:bdr w:val="none" w:color="auto" w:sz="0" w:space="0"/>
          <w:shd w:val="clear" w:fill="FFFFFF"/>
        </w:rPr>
        <w:t>第一章　总　　则</w:t>
      </w:r>
    </w:p>
    <w:p w14:paraId="1BB4EAE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第一条　根据《公共场所卫生管理条例》的规定，制定本细则。</w:t>
      </w:r>
    </w:p>
    <w:p w14:paraId="49217EA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第二条　公共场所经营者在经营活动中，应当遵守有关卫生法律、行政法规和部门规章以及相关的卫生标准、规范，开展公共场所卫生知识宣传，预防传染病和保障公众健康，为顾客提供良好的卫生环境。</w:t>
      </w:r>
    </w:p>
    <w:p w14:paraId="272A4C1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第三条　卫生部主管全国公共场所卫生监督管理工作。</w:t>
      </w:r>
    </w:p>
    <w:p w14:paraId="41455A8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县级以上地方各级人民政府卫生行政部门负责本行政区域的公共场所卫生监督管理工作。</w:t>
      </w:r>
    </w:p>
    <w:p w14:paraId="1406A19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国境口岸及出入境交通工具的卫生监督管理工作由出入境检验检疫机构按照有关法律法规的规定执行。</w:t>
      </w:r>
    </w:p>
    <w:p w14:paraId="3F14F5B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铁路部门所属的卫生主管部门负责对管辖范围内的车站、等候室、铁路客车以及主要为本系统职工服务的公共场所的卫生监督管理工作。</w:t>
      </w:r>
    </w:p>
    <w:p w14:paraId="4FDA8D0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第四条　县级以上地方各级人民政府卫生行政部门应当根据公共场所卫生监督管理需要，建立健全公共场所卫生监督队伍和公共场所卫生监测体系，制定公共场所卫生监督计划并组织实施。</w:t>
      </w:r>
    </w:p>
    <w:p w14:paraId="2577E5B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第五条　鼓励和支持公共场所行业组织开展行业自律教育，引导公共场所经营者依法经营，推动行业诚信建设，宣传、普及公共场所卫生知识。</w:t>
      </w:r>
    </w:p>
    <w:p w14:paraId="58FF5D6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第六条　任何单位或者个人对违反本细则的行为，有权举报。接到举报的卫生行政部门应当及时调查处理，并按照规定予以答复。</w:t>
      </w:r>
    </w:p>
    <w:p w14:paraId="148842B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b/>
          <w:bCs/>
          <w:i w:val="0"/>
          <w:iCs w:val="0"/>
          <w:caps w:val="0"/>
          <w:color w:val="333333"/>
          <w:spacing w:val="0"/>
          <w:sz w:val="24"/>
          <w:szCs w:val="24"/>
          <w:bdr w:val="none" w:color="auto" w:sz="0" w:space="0"/>
          <w:shd w:val="clear" w:fill="FFFFFF"/>
        </w:rPr>
        <w:t>第二章　卫生管理</w:t>
      </w:r>
    </w:p>
    <w:p w14:paraId="1CEB121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第七条　公共场所的法定代表人或者负责人是其经营场所卫生安全的第一责任人。</w:t>
      </w:r>
    </w:p>
    <w:p w14:paraId="4C45C12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公共场所经营者应当设立卫生管理部门或者配备专（兼）职卫生管理人员，具体负责本公共场所的卫生工作，建立健全卫生管理制度和卫生管理档案。</w:t>
      </w:r>
    </w:p>
    <w:p w14:paraId="15B1EC1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第八条　公共场所卫生管理档案应当主要包括下列内容：</w:t>
      </w:r>
    </w:p>
    <w:p w14:paraId="718CB1F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（一）卫生管理部门、人员设置情况及卫生管理制度；</w:t>
      </w:r>
    </w:p>
    <w:p w14:paraId="4B6060C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（二）空气、微小气候（湿度、温度、风速）、水质、采光、照明、噪声的检测情况；</w:t>
      </w:r>
    </w:p>
    <w:p w14:paraId="2CB1B87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（三）顾客用品用具的清洗、消毒、更换及检测情况；</w:t>
      </w:r>
    </w:p>
    <w:p w14:paraId="6920206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（四）卫生设施的使用、维护、检查情况；</w:t>
      </w:r>
    </w:p>
    <w:p w14:paraId="2761200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（五）集中空调通风系统的清洗、消毒情况；</w:t>
      </w:r>
    </w:p>
    <w:p w14:paraId="4C162ED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（六）安排从业人员健康检查情况和培训考核情况；</w:t>
      </w:r>
    </w:p>
    <w:p w14:paraId="5B276A6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（七）公共卫生用品进货索证管理情况；</w:t>
      </w:r>
    </w:p>
    <w:p w14:paraId="61626FA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（八）公共场所危害健康事故应急预案或者方案；</w:t>
      </w:r>
    </w:p>
    <w:p w14:paraId="5CD7D90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（九）省、自治区、直辖市卫生行政部门要求记录的其他情况。</w:t>
      </w:r>
    </w:p>
    <w:p w14:paraId="1149CF6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公共场所卫生管理档案应当有专人管理，分类记录，至少保存两年。</w:t>
      </w:r>
    </w:p>
    <w:p w14:paraId="340E4C8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第九条　公共场所经营者应当建立卫生培训制度，组织从业人员学习相关卫生法律知识和公共场所卫生知识，并进行考核。对考核不合格的，不得安排上岗。</w:t>
      </w:r>
    </w:p>
    <w:p w14:paraId="414F5A3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第十条　公共场所经营者应当组织从业人员每年进行健康检查，从业人员在取得有效健康合格证明后方可上岗。</w:t>
      </w:r>
    </w:p>
    <w:p w14:paraId="7EEEDF0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患有痢疾、伤寒、甲型病毒性肝炎、戊型病毒性肝炎等消化道传染病的人员，以及患有活动性肺结核、化脓性或者渗出性皮肤病等疾病的人员，治愈前不得从事直接为顾客服务的工作。</w:t>
      </w:r>
    </w:p>
    <w:p w14:paraId="5615A84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第十一条　公共场所经营者应当保持公共场所空气流通，室内空气质量应当符合国家卫生标准和要求。</w:t>
      </w:r>
    </w:p>
    <w:p w14:paraId="73C3737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公共场所采用集中空调通风系统的，应当符合公共场所集中空调通风系统相关卫生规范和规定的要求。</w:t>
      </w:r>
    </w:p>
    <w:p w14:paraId="7746B14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第十二条　公共场所经营者提供给顾客使用的生活饮用水应当符合国家生活饮用水卫生标准要求。游泳场（馆）和公共浴室水质应当符合国家卫生标准和要求。</w:t>
      </w:r>
    </w:p>
    <w:p w14:paraId="4B43AB7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第十三条　公共场所的采光照明、噪声应当符合国家卫生标准和要求。</w:t>
      </w:r>
    </w:p>
    <w:p w14:paraId="09D5886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公共场所应当尽量采用自然光。自然采光不足的，公共场所经营者应当配置与其经营场所规模相适应的照明设施。</w:t>
      </w:r>
    </w:p>
    <w:p w14:paraId="4A9B8E0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公共场所经营者应当采取措施降低噪声。</w:t>
      </w:r>
    </w:p>
    <w:p w14:paraId="0F360BB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第十四条　公共场所经营者提供给顾客使用的用品用具应当保证卫生安全，可以反复使用的用品用具应当一客一换，按照有关卫生标准和要求清洗、消毒、保洁。禁止重复使用一次性用品用具。</w:t>
      </w:r>
    </w:p>
    <w:p w14:paraId="56BB0E8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第十五条　公共场所经营者应当根据经营规模、项目设置清洗、消毒、保洁、盥洗等设施设备和公共卫生间。</w:t>
      </w:r>
    </w:p>
    <w:p w14:paraId="286AD36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公共场所经营者应当建立卫生设施设备维护制度，定期检查卫生设施设备，确保其正常运行，不得擅自拆除、改造或者挪作他用。公共场所设置的卫生间，应当有单独通风排气设施，保持清洁无异味。</w:t>
      </w:r>
    </w:p>
    <w:p w14:paraId="16231A0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第十六条　公共场所经营者应当配备安全、有效的预防控制蚊、蝇、蟑螂、鼠和其他病媒生物的设施设备及废弃物存放专用设施设备，并保证相关设施设备的正常使用，及时清运废弃物。</w:t>
      </w:r>
    </w:p>
    <w:p w14:paraId="7002E68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第十七条　公共场所的选址、设计、装修应当符合国家相关标准和规范的要求。</w:t>
      </w:r>
    </w:p>
    <w:p w14:paraId="6DA7F48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公共场所室内装饰装修期间不得营业。进行局部装饰装修的，经营者应当采取有效措施，保证营业的非装饰装修区域室内空气质量合格。</w:t>
      </w:r>
    </w:p>
    <w:p w14:paraId="7E7CF00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第十八条　室内公共场所禁止吸烟。公共场所经营者应当设置醒目的禁止吸烟警语和标志。</w:t>
      </w:r>
    </w:p>
    <w:p w14:paraId="52AA98B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室外公共场所设置的吸烟区不得位于行人必经的通道上。</w:t>
      </w:r>
    </w:p>
    <w:p w14:paraId="0E4C602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公共场所不得设置自动售烟机。</w:t>
      </w:r>
    </w:p>
    <w:p w14:paraId="1384136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公共场所经营者应当开展吸烟危害健康的宣传，并配备专（兼）职人员对吸烟者进行劝阻。</w:t>
      </w:r>
    </w:p>
    <w:p w14:paraId="0F05649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第十九条　公共场所经营者应当按照卫生标准、规范的要求对公共场所的空气、微小气候、水质、采光、照明、噪声、顾客用品用具等进行卫生检测，检测每年不得少于1次；检测结果不符合卫生标准、规范要求的应当及时整改。</w:t>
      </w:r>
    </w:p>
    <w:p w14:paraId="2039374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公共场所经营者不具备检测能力的，可以委托检测。</w:t>
      </w:r>
    </w:p>
    <w:p w14:paraId="318746C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公共场所经营者应当在醒目位置如实公示检测结果。</w:t>
      </w:r>
    </w:p>
    <w:p w14:paraId="6C2DDBE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第二十条　公共场所经营者应当制定公共场所危害健康事故应急预案或者方案，定期检查公共场所各项卫生制度、措施的落实情况，及时消除危害公众健康的隐患。</w:t>
      </w:r>
    </w:p>
    <w:p w14:paraId="38D20E1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第二十一条　公共场所发生危害健康事故的，经营者应当立即处置，防止危害扩大，并及时向县级人民政府卫生行政部门报告。</w:t>
      </w:r>
    </w:p>
    <w:p w14:paraId="6C114ED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任何单位或者个人对危害健康事故不得隐瞒、缓报、谎报或者授意他人隐瞒、缓报、谎报。</w:t>
      </w:r>
    </w:p>
    <w:p w14:paraId="3B0935D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b/>
          <w:bCs/>
          <w:i w:val="0"/>
          <w:iCs w:val="0"/>
          <w:caps w:val="0"/>
          <w:color w:val="333333"/>
          <w:spacing w:val="0"/>
          <w:sz w:val="24"/>
          <w:szCs w:val="24"/>
          <w:bdr w:val="none" w:color="auto" w:sz="0" w:space="0"/>
          <w:shd w:val="clear" w:fill="FFFFFF"/>
        </w:rPr>
        <w:t>第三章　卫生监督</w:t>
      </w:r>
    </w:p>
    <w:p w14:paraId="1199AE2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第二十二条　国家对公共场所实行卫生许可证管理。</w:t>
      </w:r>
    </w:p>
    <w:p w14:paraId="14AA7858">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公共场所经营者应当按照规定向县级以上地方人民政府卫生行政部门申请卫生许可证。未取得卫生许可证的，不得营业。</w:t>
      </w:r>
    </w:p>
    <w:p w14:paraId="0535002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公共场所卫生监督的具体范围由省、自治区、直辖市人民政府卫生行政部门公布。</w:t>
      </w:r>
    </w:p>
    <w:p w14:paraId="0327FD5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第二十三条　公共场所经营者申请卫生许可证的，应当提交下列资料：</w:t>
      </w:r>
    </w:p>
    <w:p w14:paraId="2E62300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（一）卫生许可证申请表；</w:t>
      </w:r>
    </w:p>
    <w:p w14:paraId="2C20BC3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（二）法定代表人或者负责人身份证明；</w:t>
      </w:r>
    </w:p>
    <w:p w14:paraId="05E1EB4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（三）公共场所地址方位示意图、平面图和卫生设施平面布局图；</w:t>
      </w:r>
    </w:p>
    <w:p w14:paraId="3246D3B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（四）公共场所卫生检测或者评价报告；</w:t>
      </w:r>
    </w:p>
    <w:p w14:paraId="7A1E217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（五）公共场所卫生管理制度；</w:t>
      </w:r>
    </w:p>
    <w:p w14:paraId="0EDA2C9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（六）省、自治区、直辖市卫生行政部门要求提供的其他材料。</w:t>
      </w:r>
    </w:p>
    <w:p w14:paraId="26FB04D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使用集中空调通风系统的，还应当提供集中空调通风系统卫生检测或者评价报告。</w:t>
      </w:r>
    </w:p>
    <w:p w14:paraId="1DDA07D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第二十四条　县级以上地方人民政府卫生行政部门应当自受理公共场所卫生许可申请之日起20日内，对申报资料进行审查，对现场进行审核，符合规定条件的，作出准予公共场所卫生许可的决定；对不符合规定条件的，作出不予行政许可的决定并书面说明理由。</w:t>
      </w:r>
    </w:p>
    <w:p w14:paraId="65E3460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第二十五条　公共场所卫生许可证应当载明编号、单位名称、法定代表人或者负责人、经营项目、经营场所地址、发证机关、发证时间、有效期限。</w:t>
      </w:r>
    </w:p>
    <w:p w14:paraId="21E9B30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公共场所卫生许可证有效期限为4年，每2年复核1次。</w:t>
      </w:r>
    </w:p>
    <w:p w14:paraId="0A08F4F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公共场所卫生许可证应当在经营场所醒目位置公示。</w:t>
      </w:r>
    </w:p>
    <w:p w14:paraId="3A4BF52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第二十六条　公共场所进行新建、改建、扩建的，应当符合有关卫生标准和要求，经营者应当按照有关规定办理预防性卫生审查手续。</w:t>
      </w:r>
    </w:p>
    <w:p w14:paraId="315203A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预防性卫生审查程序和具体要求由省、自治区、直辖市人民政府卫生行政部门制定。</w:t>
      </w:r>
    </w:p>
    <w:p w14:paraId="7E8BD8B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第二十七条　公共场所经营者变更单位名称、法定代表人或者负责人的，应当向原发证卫生行政部门办理变更手续。</w:t>
      </w:r>
    </w:p>
    <w:p w14:paraId="40FBAC2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公共场所经营者变更经营项目、经营场所地址的，应当向县级以上地方人民政府卫生行政部门重新申请卫生许可证。</w:t>
      </w:r>
    </w:p>
    <w:p w14:paraId="5BDB27E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公共场所经营者需要延续卫生许可证的，应当在卫生许可证有效期届满30日前，向原发证卫生行政部门提出申请。</w:t>
      </w:r>
    </w:p>
    <w:p w14:paraId="55A32B6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第二十八条　县级以上人民政府卫生行政部门应当组织对公共场所的健康危害因素进行监测、分析，为制定法律法规、卫生标准和实施监督管理提供科学依据。</w:t>
      </w:r>
    </w:p>
    <w:p w14:paraId="78F5D2B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县级以上疾病预防控制机构应当承担卫生行政部门下达的公共场所健康危害因素监测任务。</w:t>
      </w:r>
    </w:p>
    <w:p w14:paraId="27A023D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第二十九条　县级以上地方人民政府卫生行政部门应当对公共场所卫生监督实施量化分级管理，促进公共场所自身卫生管理，增强卫生监督信息透明度。</w:t>
      </w:r>
    </w:p>
    <w:p w14:paraId="3E4E922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第三十条　县级以上地方人民政府卫生行政部门应当根据卫生监督量化评价的结果确定公共场所的卫生信誉度等级和日常监督频次。</w:t>
      </w:r>
    </w:p>
    <w:p w14:paraId="261B90B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公共场所卫生信誉度等级应当在公共场所醒目位置公示。</w:t>
      </w:r>
    </w:p>
    <w:p w14:paraId="080DE61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第三十一条　县级以上地方人民政府卫生行政部门对公共场所进行监督检查，应当依据有关卫生标准和要求，采取现场卫生监测、采样、查阅和复制文件、询问等方法，有关单位和个人不得拒绝或者隐瞒。</w:t>
      </w:r>
    </w:p>
    <w:p w14:paraId="26088DF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第三十二条　县级以上人民政府卫生行政部门应当加强公共场所卫生监督抽检，并将抽检结果向社会公布。</w:t>
      </w:r>
    </w:p>
    <w:p w14:paraId="6203724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第三十三条　县级以上地方人民政府卫生行政部门对发生危害健康事故的公共场所，可以依法采取封闭场所、封存相关物品等临时控制措施。</w:t>
      </w:r>
    </w:p>
    <w:p w14:paraId="14DF257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经检验，属于被污染的场所、物品，应当进行消毒或者销毁；对未被污染的场所、物品或者经消毒后可以使用的物品，应当解除控制措施。</w:t>
      </w:r>
    </w:p>
    <w:p w14:paraId="3EE0A5B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第三十四条　开展公共场所卫生检验、检测、评价等业务的技术服务机构，应当具有相应专业技术能力，按照有关卫生标准、规范的要求开展工作，不得出具虚假检验、检测、评价等报告。</w:t>
      </w:r>
    </w:p>
    <w:p w14:paraId="5B1E81E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技术服务机构的专业技术能力由省、自治区、直辖市人民政府卫生行政部门组织考核。</w:t>
      </w:r>
    </w:p>
    <w:p w14:paraId="25ED37E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b/>
          <w:bCs/>
          <w:i w:val="0"/>
          <w:iCs w:val="0"/>
          <w:caps w:val="0"/>
          <w:color w:val="333333"/>
          <w:spacing w:val="0"/>
          <w:sz w:val="24"/>
          <w:szCs w:val="24"/>
          <w:bdr w:val="none" w:color="auto" w:sz="0" w:space="0"/>
          <w:shd w:val="clear" w:fill="FFFFFF"/>
        </w:rPr>
        <w:t>第四章　法律责任</w:t>
      </w:r>
    </w:p>
    <w:p w14:paraId="66AFA01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第三十五条　对未依法取得公共场所卫生许可证擅自营业的，由县级以上地方人民政府卫生行政部门责令限期改正，给予警告，并处以500元以上5000元以下罚款；有下列情形之一的，处以5000元以上3万元以下罚款：</w:t>
      </w:r>
    </w:p>
    <w:p w14:paraId="50455B6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（一）擅自营业曾受过卫生行政部门处罚的；</w:t>
      </w:r>
    </w:p>
    <w:p w14:paraId="102994A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（二）擅自营业时间在3个月以上的；</w:t>
      </w:r>
    </w:p>
    <w:p w14:paraId="7A61729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（三）以涂改、转让、倒卖、伪造的卫生许可证擅自营业的。</w:t>
      </w:r>
    </w:p>
    <w:p w14:paraId="45D19BF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对涂改、转让、倒卖有效卫生许可证的，由原发证的卫生行政部门予以注销。</w:t>
      </w:r>
    </w:p>
    <w:p w14:paraId="37D6D36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第三十六条　公共场所经营者有下列情形之一的，由县级以上地方人民政府卫生行政部门责令限期改正，给予警告，并可处以2000元以下罚款；逾期不改正，造成公共场所卫生质量不符合卫生标准和要求的，处以2000元以上2万元以下罚款；情节严重的，可以依法责令停业整顿，直至吊销卫生许可证：</w:t>
      </w:r>
    </w:p>
    <w:p w14:paraId="5DF81E9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（一）未按照规定对公共场所的空气、微小气候、水质、采光、照明、噪声、顾客用品用具等进行卫生检测的；</w:t>
      </w:r>
    </w:p>
    <w:p w14:paraId="06CA367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（二）未按照规定对顾客用品用具进行清洗、消毒、保洁，或者重复使用一次性用品用具的。</w:t>
      </w:r>
    </w:p>
    <w:p w14:paraId="3940186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第三十七条　公共场所经营者有下列情形之一的，由县级以上地方人民政府卫生行政部门责令限期改正；逾期不改的，给予警告，并处以1000元以上1万元以下罚款；对拒绝监督的，处以1万元以上3万元以下罚款；情节严重的，可以依法责令停业整顿，直至吊销卫生许可证：</w:t>
      </w:r>
    </w:p>
    <w:p w14:paraId="0DBC428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（一）未按照规定建立卫生管理制度、设立卫生管理部门或者配备专（兼）职卫生管理人员，或者未建立卫生管理档案的；</w:t>
      </w:r>
    </w:p>
    <w:p w14:paraId="57794A7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（二）未按照规定组织从业人员进行相关卫生法律知识和公共场所卫生知识培训，或者安排未经相关卫生法律知识和公共场所卫生知识培训考核的从业人员上岗的；</w:t>
      </w:r>
    </w:p>
    <w:p w14:paraId="75C8227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（三）未按照规定设置与其经营规模、项目相适应的清洗、消毒、保洁、盥洗等设施设备和公共卫生间，或者擅自停止使用、拆除上述设施设备，或者挪作他用的；</w:t>
      </w:r>
    </w:p>
    <w:p w14:paraId="45CC316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四）未按照规定配备预防控制鼠、蚊、蝇、蟑螂和其他病媒生物的设施设备以及废弃物存放专用设施设备，或者擅自停止使用、拆除预防控制鼠、蚊、蝇、蟑螂和其他病媒生物的设施设备以及废弃物存放专用设施设备的；</w:t>
      </w:r>
    </w:p>
    <w:p w14:paraId="5B977A6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（五）未按照规定索取公共卫生用品检验合格证明和其他相关资料的；</w:t>
      </w:r>
    </w:p>
    <w:p w14:paraId="0E40B78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（六）未按照规定对公共场所新建、改建、扩建项目办理预防性卫生审查手续的；</w:t>
      </w:r>
    </w:p>
    <w:p w14:paraId="66F844C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（七）公共场所集中空调通风系统未经卫生检测或者评价不合格而投入使用的；</w:t>
      </w:r>
    </w:p>
    <w:p w14:paraId="3353571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（八）未按照规定公示公共场所卫生许可证、卫生检测结果和卫生信誉度等级的；</w:t>
      </w:r>
    </w:p>
    <w:p w14:paraId="175E5FE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（九）未按照规定办理公共场所卫生许可证复核手续的。</w:t>
      </w:r>
    </w:p>
    <w:p w14:paraId="4860F5B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第三十八条　公共场所经营者安排未获得有效健康合格证明的从业人员从事直接为顾客服务工作的，由县级以上地方人民政府卫生行政部门责令限期改正，给予警告，并处以500元以上5000元以下罚款；逾期不改正的，处以5000元以上1.5万元以下罚款。</w:t>
      </w:r>
    </w:p>
    <w:p w14:paraId="06D1BDF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第三十九条　公共场所经营者对发生的危害健康事故未立即采取处置措施，导致危害扩大，或者隐瞒、缓报、谎报的，由县级以上地方人民政府卫生行政部门处以5000元以上3万元以下罚款；情节严重的，可以依法责令停业整顿，直至吊销卫生许可证。构成犯罪的，依法追究刑事责任。</w:t>
      </w:r>
    </w:p>
    <w:p w14:paraId="2051B93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第四十条　公共场所经营者违反其他卫生法律、行政法规规定，应当给予行政处罚的，按照有关卫生法律、行政法规规定进行处罚。</w:t>
      </w:r>
    </w:p>
    <w:p w14:paraId="3816AD3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第四十一条　县级以上人民政府卫生行政部门及其工作人员玩忽职守、滥用职权、收取贿赂的，由有关部门对单位负责人、直接负责的主管人员和其他责任人员依法给予行政处分。构成犯罪的，依法追究刑事责任。</w:t>
      </w:r>
    </w:p>
    <w:p w14:paraId="4282B38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b/>
          <w:bCs/>
          <w:i w:val="0"/>
          <w:iCs w:val="0"/>
          <w:caps w:val="0"/>
          <w:color w:val="333333"/>
          <w:spacing w:val="0"/>
          <w:sz w:val="24"/>
          <w:szCs w:val="24"/>
          <w:bdr w:val="none" w:color="auto" w:sz="0" w:space="0"/>
          <w:shd w:val="clear" w:fill="FFFFFF"/>
        </w:rPr>
        <w:t>第五章　附　　则</w:t>
      </w:r>
    </w:p>
    <w:p w14:paraId="2392BA2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第四十二条　本细则下列用语的含义：</w:t>
      </w:r>
    </w:p>
    <w:p w14:paraId="5E65199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集中空调通风系统，指为使房间或者封闭空间空气温度、湿度、洁净度和气流速度等参数达到设定的要求，而对空气进行集中处理、输送、分配的所有设备、管道及附件、仪器仪表的总和。</w:t>
      </w:r>
    </w:p>
    <w:p w14:paraId="25BB333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公共场所危害健康事故，指公共场所内发生的传染病疫情或者因空气质量、水质不符合卫生标准、用品用具或者设施受到污染导致的危害公众健康事故。</w:t>
      </w:r>
    </w:p>
    <w:p w14:paraId="03D9F76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1"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第四十三条　本细则自2011年5月1日起实施。卫生部1991年3月11日发布的《公共场所卫生管理条例实施细则》同时废止。</w:t>
      </w:r>
    </w:p>
    <w:p w14:paraId="617117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4AD12F75"/>
    <w:rsid w:val="4AD12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2024-11-05T11:45:00Z</dcterms:created>
  <dc:creator>妮</dc:creator>
  <cp:lastModifiedBy>妮</cp:lastModifiedBy>
  <dcterms:modified xsi:type="dcterms:W3CDTF">2024-11-05T11:46:07Z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D7A80E14A1624C1CB5551E104C3FB34F_11</vt:lpwstr>
  </property>
</Properties>
</file>