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6DB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88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2024年度述法报告</w:t>
      </w:r>
      <w:bookmarkStart w:id="0" w:name="_GoBack"/>
      <w:bookmarkEnd w:id="0"/>
    </w:p>
    <w:p w14:paraId="6DA308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裕民县司法局党组书记、副局长  张海良</w:t>
      </w:r>
    </w:p>
    <w:p w14:paraId="394D2A8C">
      <w:pPr>
        <w:pStyle w:val="4"/>
        <w:rPr>
          <w:rFonts w:hint="eastAsia"/>
          <w:lang w:val="en-US" w:eastAsia="zh-CN"/>
        </w:rPr>
      </w:pPr>
    </w:p>
    <w:p w14:paraId="7FCE726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根据工作要求，现述法如下：</w:t>
      </w:r>
    </w:p>
    <w:p w14:paraId="3A763E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一、履职情况</w:t>
      </w:r>
    </w:p>
    <w:p w14:paraId="7ABF09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（一）坚持学习党内法规，带头学法守法用法。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按照党组工作规则，明确分管工作的制度要求，切实规范和加强分管工作建设，统一干部职工思想，自觉贯彻落实县委、县政府各项决策部署落地落实。坚持民主集中制，科学决策、民主决策，不折不扣地严格落实《廉洁自律准则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《党员领导干部廉洁从政若干规定》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落实党组管方向、把大局、保落实的政治领导责任。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带头作用，带头学习法律，运用法治思维和法治方式开展工作。本人带头认真学习领会习近平法治思想和全面依法治国新方略、新思想，组织学习《宪法》《中华人民共和国民法典》《中华人民共和国社区矫正法》等法律法规。积极履行县委全面依法治县委员会办公室成员职责，推动党政主要负责人履行法治建设第一责任人工作。</w:t>
      </w:r>
    </w:p>
    <w:p w14:paraId="7844A85A">
      <w:pPr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contextualSpacing/>
        <w:textAlignment w:val="auto"/>
        <w:outlineLvl w:val="9"/>
        <w:rPr>
          <w:rFonts w:hint="eastAsia"/>
          <w:spacing w:val="-23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（二）全力推动依法行政。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建立行政执法队伍动态管理工作机制，将</w:t>
      </w:r>
      <w:r>
        <w:rPr>
          <w:rStyle w:val="13"/>
          <w:rFonts w:hint="eastAsia" w:ascii="仿宋_GB2312" w:hAnsi="仿宋_GB2312" w:eastAsia="仿宋_GB2312" w:cs="仿宋_GB2312"/>
          <w:lang w:val="en-US" w:eastAsia="zh-CN"/>
        </w:rPr>
        <w:t>全县22个行政执法主体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具备行政执法资格人员纳入信息管理系统</w:t>
      </w:r>
      <w:r>
        <w:rPr>
          <w:rStyle w:val="13"/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严格人员转入转出管理</w:t>
      </w:r>
      <w:r>
        <w:rPr>
          <w:rStyle w:val="13"/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发挥行政执法监督职能作用，督促各行政执法单位</w:t>
      </w:r>
      <w:r>
        <w:rPr>
          <w:rStyle w:val="13"/>
          <w:rFonts w:hint="eastAsia" w:ascii="仿宋_GB2312" w:hAnsi="仿宋_GB2312" w:eastAsia="仿宋_GB2312" w:cs="仿宋_GB2312"/>
          <w:lang w:val="en-US" w:eastAsia="zh-CN"/>
        </w:rPr>
        <w:t>严格落实行政执法“三项制度”，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规范</w:t>
      </w:r>
      <w:r>
        <w:rPr>
          <w:rStyle w:val="13"/>
          <w:rFonts w:hint="eastAsia" w:ascii="仿宋_GB2312" w:hAnsi="仿宋_GB2312" w:eastAsia="仿宋_GB2312" w:cs="仿宋_GB2312"/>
          <w:lang w:val="en-US" w:eastAsia="zh-CN"/>
        </w:rPr>
        <w:t>行政执法裁量权基准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，通过开展案卷评查促办案质量提升，2021年</w:t>
      </w:r>
      <w:r>
        <w:rPr>
          <w:rStyle w:val="13"/>
          <w:rFonts w:hint="eastAsia" w:ascii="仿宋_GB2312" w:hAnsi="仿宋_GB2312" w:eastAsia="仿宋_GB2312" w:cs="仿宋_GB2312"/>
          <w:lang w:eastAsia="zh-CN"/>
        </w:rPr>
        <w:t>评查行政执法案卷</w:t>
      </w:r>
      <w:r>
        <w:rPr>
          <w:rStyle w:val="13"/>
          <w:rFonts w:hint="eastAsia" w:ascii="仿宋_GB2312" w:hAnsi="仿宋_GB2312" w:eastAsia="仿宋_GB2312" w:cs="仿宋_GB2312"/>
          <w:lang w:val="en-US" w:eastAsia="zh-CN"/>
        </w:rPr>
        <w:t>58</w:t>
      </w:r>
      <w:r>
        <w:rPr>
          <w:rStyle w:val="13"/>
          <w:rFonts w:hint="eastAsia" w:ascii="仿宋_GB2312" w:hAnsi="仿宋_GB2312" w:eastAsia="仿宋_GB2312" w:cs="仿宋_GB2312"/>
          <w:lang w:eastAsia="zh-CN"/>
        </w:rPr>
        <w:t>件，</w:t>
      </w:r>
      <w:r>
        <w:rPr>
          <w:rStyle w:val="13"/>
          <w:rFonts w:hint="default" w:ascii="仿宋_GB2312" w:hAnsi="仿宋_GB2312" w:eastAsia="仿宋_GB2312" w:cs="仿宋_GB2312"/>
          <w:lang w:eastAsia="zh-CN"/>
        </w:rPr>
        <w:t>2022年评查行政执法案卷91件</w:t>
      </w:r>
      <w:r>
        <w:rPr>
          <w:rStyle w:val="13"/>
          <w:rFonts w:hint="eastAsia" w:ascii="仿宋_GB2312" w:hAnsi="仿宋_GB2312" w:eastAsia="仿宋_GB2312" w:cs="仿宋_GB2312"/>
          <w:lang w:val="en" w:eastAsia="zh-CN"/>
        </w:rPr>
        <w:t>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规范行政复议工作开展，发挥行政复议对行政执法的监督作用，2020年以</w:t>
      </w:r>
      <w:r>
        <w:rPr>
          <w:rFonts w:hint="default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eastAsia="zh-CN" w:bidi="ar"/>
        </w:rPr>
        <w:t>来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，受理</w:t>
      </w:r>
      <w:r>
        <w:rPr>
          <w:rFonts w:hint="default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eastAsia="zh-CN" w:bidi="ar"/>
        </w:rPr>
        <w:t>行政复议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案件</w:t>
      </w:r>
      <w:r>
        <w:rPr>
          <w:rFonts w:hint="default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eastAsia="zh-CN" w:bidi="ar"/>
        </w:rPr>
        <w:t>3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件，</w:t>
      </w:r>
      <w:r>
        <w:rPr>
          <w:rFonts w:hint="default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eastAsia="zh-CN" w:bidi="ar"/>
        </w:rPr>
        <w:t>维持1件、撤销1件、终止1件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认真落实《自治区全面推行行政规范性文件合法性审核机制的实施意见》，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规范性文件合法性审核率100%，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联合人大法制委、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eastAsia="zh-CN" w:bidi="ar"/>
        </w:rPr>
        <w:t>政</w:t>
      </w:r>
      <w:r>
        <w:rPr>
          <w:rFonts w:hint="default" w:ascii="仿宋_GB2312" w:hAnsi="仿宋_GB2312" w:eastAsia="仿宋_GB2312" w:cs="仿宋_GB2312"/>
          <w:color w:val="auto"/>
          <w:spacing w:val="-17"/>
          <w:kern w:val="0"/>
          <w:sz w:val="32"/>
          <w:szCs w:val="32"/>
          <w:u w:val="none"/>
          <w:lang w:eastAsia="zh-CN" w:bidi="ar"/>
        </w:rPr>
        <w:t>府办公室动态开展行政规范性文件清理，目前</w:t>
      </w:r>
      <w:r>
        <w:rPr>
          <w:rFonts w:hint="eastAsia" w:ascii="仿宋_GB2312" w:hAnsi="仿宋_GB2312" w:eastAsia="仿宋_GB2312" w:cs="仿宋_GB2312"/>
          <w:color w:val="auto"/>
          <w:spacing w:val="-17"/>
          <w:kern w:val="0"/>
          <w:sz w:val="32"/>
          <w:szCs w:val="32"/>
          <w:u w:val="none"/>
          <w:lang w:eastAsia="zh-CN" w:bidi="ar"/>
        </w:rPr>
        <w:t>现行</w:t>
      </w:r>
      <w:r>
        <w:rPr>
          <w:rFonts w:hint="default" w:ascii="仿宋_GB2312" w:hAnsi="仿宋_GB2312" w:eastAsia="仿宋_GB2312" w:cs="仿宋_GB2312"/>
          <w:color w:val="auto"/>
          <w:spacing w:val="-17"/>
          <w:kern w:val="0"/>
          <w:sz w:val="32"/>
          <w:szCs w:val="32"/>
          <w:u w:val="none"/>
          <w:lang w:eastAsia="zh-CN" w:bidi="ar"/>
        </w:rPr>
        <w:t>有效规范性文件</w:t>
      </w:r>
      <w:r>
        <w:rPr>
          <w:rFonts w:hint="eastAsia" w:ascii="仿宋_GB2312" w:hAnsi="仿宋_GB2312" w:eastAsia="仿宋_GB2312" w:cs="仿宋_GB2312"/>
          <w:color w:val="auto"/>
          <w:spacing w:val="-17"/>
          <w:kern w:val="0"/>
          <w:sz w:val="32"/>
          <w:szCs w:val="32"/>
          <w:u w:val="none"/>
          <w:lang w:val="en-US" w:eastAsia="zh-CN" w:bidi="ar"/>
        </w:rPr>
        <w:t>4件</w:t>
      </w:r>
      <w:r>
        <w:rPr>
          <w:rFonts w:hint="default" w:ascii="仿宋_GB2312" w:hAnsi="仿宋_GB2312" w:eastAsia="仿宋_GB2312" w:cs="仿宋_GB2312"/>
          <w:color w:val="auto"/>
          <w:spacing w:val="-17"/>
          <w:kern w:val="0"/>
          <w:sz w:val="32"/>
          <w:szCs w:val="32"/>
          <w:u w:val="none"/>
          <w:lang w:eastAsia="zh-CN" w:bidi="ar"/>
        </w:rPr>
        <w:t>。</w:t>
      </w:r>
    </w:p>
    <w:p w14:paraId="07A987B9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（三）推动司法行政工作。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牵头组织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全县2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个行政执法部门（单位）开展了202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年度行政执法案卷评查工作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组织全县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个行政执法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单位执法骨干参加执法业务培训班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场次，培训人员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余人次。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牵头印发了《裕民县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年“宪法宣传周”宣传活动工作方案》，联合裕民县检察院、法院、公安局等单位，开展“12·4”国家宪法日和宪法宣传周”宣传活动。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认真落实《自治区全面推行行政规范性文件合法性审核机制的实施意见》，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严格制定权限和发布程序，实行“统一登记、统一编号、统一发布”，全县行政规范性文件合法性审核率、报备率、社会公布率均达</w:t>
      </w:r>
      <w:r>
        <w:rPr>
          <w:rFonts w:hint="eastAsia" w:ascii="Times New Roman" w:hAnsi="Times New Roman" w:eastAsia="仿宋_GB2312" w:cs="Times New Roman"/>
          <w:color w:val="auto"/>
          <w:spacing w:val="-11"/>
          <w:sz w:val="32"/>
          <w:szCs w:val="32"/>
          <w:lang w:val="en-US" w:eastAsia="zh-CN"/>
        </w:rPr>
        <w:t>100%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lang w:val="en-US" w:eastAsia="zh-CN"/>
        </w:rPr>
        <w:t>。</w:t>
      </w:r>
    </w:p>
    <w:p w14:paraId="0197798C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全面开展普法和依法治理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将“八五”普法工作纳入“十四五”经济社会建设重要内容加以推进。通过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-SA"/>
        </w:rPr>
        <w:t>制发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年度普法工作要点细化全县“八五”普法工作任务，推动普法宣传教育和社会依法治理工作有序开展。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督促指导各行业部门落实“谁执法谁普法”责任制，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利用“法律七进”、法院“公众开放日”“法治宣传教育基层行”等方式举办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群众喜闻乐见的普法宣传教育活动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 w:bidi="ar"/>
        </w:rPr>
        <w:t>为各中小学配备法治副校长11名，培养乡村法律明白人175名，成功创建自治区民主法治示范村1个。</w:t>
      </w:r>
    </w:p>
    <w:p w14:paraId="3F56F4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二、亮点工作</w:t>
      </w:r>
    </w:p>
    <w:p w14:paraId="39935E24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eastAsia="zh-CN" w:bidi="ar-SA"/>
        </w:rPr>
        <w:t>（一）强化“两类人员”服务管理。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严格依法管理社区矫正和安置帮教人员，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依法规范做好刑满释放人员必接必送工作。建立健全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 w:bidi="ar"/>
        </w:rPr>
        <w:t>村干部、派出所民警、司法所所长和监护人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“四位一体”的管控机制，落实“五包”（包掌握情况、包思想转化、包协调化解、包预防稳控、包息访息诉）帮扶措施，</w:t>
      </w:r>
      <w:r>
        <w:rPr>
          <w:rFonts w:hint="default" w:ascii="仿宋_GB2312" w:hAnsi="仿宋_GB2312" w:cs="仿宋_GB2312"/>
          <w:sz w:val="32"/>
          <w:szCs w:val="32"/>
          <w:lang w:eastAsia="zh-CN"/>
        </w:rPr>
        <w:t>确保人员不漏管失控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default" w:ascii="仿宋_GB2312" w:hAnsi="仿宋_GB2312" w:cs="仿宋_GB2312"/>
          <w:color w:val="000000"/>
          <w:sz w:val="32"/>
          <w:szCs w:val="32"/>
          <w:lang w:eastAsia="zh-CN"/>
        </w:rPr>
        <w:t>目前在册安置帮教416人，社区矫正11人；2020年以来在管社区矫正人员未出现重新犯罪情形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18955C6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 w:bidi="ar"/>
        </w:rPr>
        <w:t>（二）推进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 w:bidi="ar"/>
        </w:rPr>
        <w:t>公共法律服务体系建设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 w:bidi="ar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推动</w:t>
      </w:r>
      <w:r>
        <w:rPr>
          <w:rFonts w:hint="default" w:ascii="仿宋_GB2312" w:hAnsi="仿宋_GB2312" w:eastAsia="仿宋_GB2312" w:cs="仿宋_GB2312"/>
          <w:sz w:val="32"/>
          <w:szCs w:val="32"/>
        </w:rPr>
        <w:t>县乡村三级公共法律服务平台建设，建立上下协调联动工作机制，为各族群众联动提供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法律咨询、法律援助</w:t>
      </w:r>
      <w:r>
        <w:rPr>
          <w:rFonts w:hint="default" w:ascii="仿宋_GB2312" w:hAnsi="仿宋_GB2312" w:eastAsia="仿宋_GB2312" w:cs="仿宋_GB2312"/>
          <w:sz w:val="32"/>
          <w:szCs w:val="32"/>
        </w:rPr>
        <w:t>、公证办理、矛盾纠纷调解等涉法服务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</w:rPr>
        <w:t>安排13名法律服务工作者与56个村队社区建立法律顾问关系，实现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“一村（社区）一法律顾问”全覆盖。</w:t>
      </w:r>
      <w:r>
        <w:rPr>
          <w:rFonts w:hint="default" w:ascii="仿宋_GB2312" w:hAnsi="仿宋_GB2312" w:eastAsia="仿宋_GB2312" w:cs="仿宋_GB2312"/>
          <w:sz w:val="32"/>
          <w:szCs w:val="32"/>
        </w:rPr>
        <w:t>联合政法、公安、检察、法院等单位组建5个法律进村服务团，定期深入村队开展法律服务。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按照自治区关于加强新时代司法所建设的的要求，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大力推进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辖区6个乡镇司法所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规范化建设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示范性司法所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2020年1个人民调解组织获得司法部优秀人民调解组</w:t>
      </w:r>
      <w:r>
        <w:rPr>
          <w:rFonts w:hint="default" w:ascii="仿宋_GB2312" w:hAnsi="仿宋_GB2312" w:eastAsia="仿宋_GB2312" w:cs="仿宋_GB2312"/>
          <w:spacing w:val="-6"/>
          <w:sz w:val="32"/>
          <w:szCs w:val="32"/>
          <w:lang w:eastAsia="zh-CN"/>
        </w:rPr>
        <w:t>织称号，2023年1名调解员获得自治区级优秀人民调解员提名公示。</w:t>
      </w:r>
    </w:p>
    <w:p w14:paraId="1D315FF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三、问题短板和下一步打算</w:t>
      </w:r>
    </w:p>
    <w:p w14:paraId="61D257EB"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eastAsia="楷体_GB2312" w:cs="楷体_GB2312"/>
          <w:b w:val="0"/>
          <w:bCs/>
          <w:sz w:val="32"/>
          <w:szCs w:val="32"/>
          <w:lang w:val="en-US" w:eastAsia="zh-CN"/>
        </w:rPr>
        <w:t>（一）问题短板。</w:t>
      </w:r>
      <w:r>
        <w:rPr>
          <w:rFonts w:hint="eastAsia" w:ascii="楷体_GB2312" w:eastAsia="楷体_GB2312" w:cs="楷体_GB2312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仿宋_GB2312" w:eastAsia="仿宋_GB2312" w:cs="仿宋_GB2312"/>
          <w:sz w:val="32"/>
          <w:szCs w:val="32"/>
        </w:rPr>
        <w:t>理论学习不够重视，学习自觉性、进取性和主动性不足，有时侧重了对上级的有关政策、文件精神的学习，而忽视了系统的理论学习。在学习过程中，</w:t>
      </w:r>
      <w:r>
        <w:rPr>
          <w:rFonts w:hint="eastAsia" w:ascii="仿宋_GB2312" w:eastAsia="仿宋_GB2312"/>
          <w:sz w:val="32"/>
          <w:szCs w:val="32"/>
        </w:rPr>
        <w:t>尽管能够按照要求参加单位组织的各类学习，但深入领会</w:t>
      </w:r>
      <w:r>
        <w:rPr>
          <w:rFonts w:hint="eastAsia" w:ascii="仿宋_GB2312" w:eastAsia="仿宋_GB2312" w:cs="仿宋_GB2312"/>
          <w:sz w:val="32"/>
          <w:szCs w:val="32"/>
        </w:rPr>
        <w:t>少，</w:t>
      </w:r>
      <w:r>
        <w:rPr>
          <w:rFonts w:hint="eastAsia" w:ascii="仿宋_GB2312" w:eastAsia="仿宋_GB2312"/>
          <w:sz w:val="32"/>
          <w:szCs w:val="32"/>
        </w:rPr>
        <w:t>没有真正把理论学深学透，更谈不到理论创新，用新的理论武装头脑，指导新的实践，解决新的问题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二是</w:t>
      </w:r>
      <w:r>
        <w:rPr>
          <w:rFonts w:hint="default" w:ascii="楷体_GB2312" w:eastAsia="楷体_GB2312" w:cs="楷体_GB2312"/>
          <w:b w:val="0"/>
          <w:bCs/>
          <w:sz w:val="32"/>
          <w:szCs w:val="32"/>
          <w:lang w:val="en-US" w:eastAsia="zh-CN"/>
        </w:rPr>
        <w:t>法治意识</w:t>
      </w:r>
      <w:r>
        <w:rPr>
          <w:rFonts w:hint="eastAsia" w:ascii="楷体_GB2312" w:eastAsia="楷体_GB2312" w:cs="楷体_GB2312"/>
          <w:b w:val="0"/>
          <w:bCs/>
          <w:sz w:val="32"/>
          <w:szCs w:val="32"/>
          <w:lang w:val="en-US" w:eastAsia="zh-CN"/>
        </w:rPr>
        <w:t>有待加强。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对法治建设的重要性认识不充分，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对法治政府建设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eastAsia="zh-CN" w:bidi="ar-SA"/>
        </w:rPr>
        <w:t>中存在的短板问题缺乏系统深入研究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，运用法治思维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法治方式推进工作的意识和能力有待进一步提高。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三是</w:t>
      </w:r>
      <w:r>
        <w:rPr>
          <w:rFonts w:hint="eastAsia" w:ascii="楷体_GB2312" w:eastAsia="楷体_GB2312" w:cs="楷体_GB2312" w:hAnsiTheme="minorHAnsi"/>
          <w:b w:val="0"/>
          <w:bCs/>
          <w:kern w:val="2"/>
          <w:sz w:val="32"/>
          <w:szCs w:val="32"/>
          <w:lang w:val="en-US" w:eastAsia="zh-CN" w:bidi="ar-SA"/>
        </w:rPr>
        <w:t>普法氛围不够浓厚。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普法宣传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方式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不够丰富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仍依赖传统普法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形式，缺乏针对性和实效性，尤其利用新媒体开展普法还存在短板，普法宣传形式、措施仍停留在资料一发、照片一拍、视频一发的层面，措施不灵、方式不活、深度不够、针对性不够强、法制宣传教育效果不佳。</w:t>
      </w:r>
    </w:p>
    <w:p w14:paraId="13341724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sz w:val="32"/>
          <w:szCs w:val="32"/>
          <w:lang w:val="en-US" w:eastAsia="zh-CN"/>
        </w:rPr>
        <w:t>（二）下一步工作打算</w:t>
      </w:r>
    </w:p>
    <w:p w14:paraId="06942504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eastAsia="楷体_GB2312" w:cs="楷体_GB2312"/>
          <w:b/>
          <w:bCs w:val="0"/>
          <w:sz w:val="32"/>
          <w:szCs w:val="32"/>
          <w:lang w:val="en-US" w:eastAsia="zh-CN"/>
        </w:rPr>
        <w:t>一是</w:t>
      </w:r>
      <w:r>
        <w:rPr>
          <w:rFonts w:hint="eastAsia" w:ascii="楷体_GB2312" w:eastAsia="楷体_GB2312" w:cs="楷体_GB2312"/>
          <w:b w:val="0"/>
          <w:bCs/>
          <w:sz w:val="32"/>
          <w:szCs w:val="32"/>
          <w:lang w:val="en-US" w:eastAsia="zh-CN"/>
        </w:rPr>
        <w:t>提高站位服务大局。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始终坚持正确政治方向，不断增强“四个意识”、坚定“四个自信”、做到“两个维护”，始终服从服务于坚持和加强党的全面领导，贯彻新时代党的治疆方略，巩固党在新疆的执政根基，提升新疆治理体系和治理能力现代化水平。</w:t>
      </w:r>
    </w:p>
    <w:p w14:paraId="1CA4FBC9">
      <w:pPr>
        <w:keepNext w:val="0"/>
        <w:keepLines w:val="0"/>
        <w:pageBreakBefore w:val="0"/>
        <w:widowControl w:val="0"/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eastAsia="仿宋_GB2312" w:cs="仿宋_GB2312"/>
          <w:color w:val="auto"/>
          <w:sz w:val="44"/>
          <w:szCs w:val="44"/>
          <w:lang w:val="en-US" w:eastAsia="zh-CN"/>
        </w:rPr>
      </w:pPr>
      <w:r>
        <w:rPr>
          <w:rFonts w:hint="eastAsia" w:ascii="楷体_GB2312" w:eastAsia="楷体_GB2312" w:cs="楷体_GB2312"/>
          <w:b/>
          <w:bCs w:val="0"/>
          <w:sz w:val="32"/>
          <w:szCs w:val="32"/>
          <w:lang w:val="en-US" w:eastAsia="zh-CN"/>
        </w:rPr>
        <w:t>二是</w:t>
      </w:r>
      <w:r>
        <w:rPr>
          <w:rFonts w:hint="eastAsia" w:ascii="楷体_GB2312" w:eastAsia="楷体_GB2312" w:cs="楷体_GB2312"/>
          <w:b w:val="0"/>
          <w:bCs/>
          <w:sz w:val="32"/>
          <w:szCs w:val="32"/>
          <w:lang w:val="en-US" w:eastAsia="zh-CN"/>
        </w:rPr>
        <w:t>不断完善司法行政法治建设。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建设系统完善、动态调整、执行有力、监督到位的法规制度体系，把司法行政工作纳入法治轨道，充分发挥法治建设对司法工作的重要引领、规范和保障作用。</w:t>
      </w:r>
      <w:r>
        <w:rPr>
          <w:rFonts w:hint="eastAsia" w:ascii="仿宋_GB2312" w:eastAsia="仿宋_GB2312"/>
          <w:sz w:val="32"/>
          <w:szCs w:val="32"/>
        </w:rPr>
        <w:t>积极探索在新形势下围绕总目标做好各项工作的新思路，努力学习新理论、新知识，树立创新意识，进一步转变工作作风，提高工作效率。</w:t>
      </w:r>
      <w:r>
        <w:rPr>
          <w:rFonts w:hint="eastAsia" w:ascii="楷体_GB2312" w:eastAsia="楷体_GB2312" w:cs="楷体_GB2312"/>
          <w:b/>
          <w:bCs w:val="0"/>
          <w:sz w:val="32"/>
          <w:szCs w:val="32"/>
          <w:lang w:val="en-US" w:eastAsia="zh-CN"/>
        </w:rPr>
        <w:t>三是</w:t>
      </w:r>
      <w:r>
        <w:rPr>
          <w:rFonts w:hint="eastAsia" w:ascii="楷体_GB2312" w:eastAsia="楷体_GB2312" w:cs="楷体_GB2312"/>
          <w:b w:val="0"/>
          <w:bCs/>
          <w:sz w:val="32"/>
          <w:szCs w:val="32"/>
          <w:lang w:val="en-US" w:eastAsia="zh-CN"/>
        </w:rPr>
        <w:t>加强学习培训促进学法普法。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认真学习上级有关依法行政的政策规定，围绕中心，抓好以宪法为主要内容的中国特色社会主义法律体系，宣传开展多领域多层次的法律法规知识培训</w:t>
      </w:r>
      <w:r>
        <w:rPr>
          <w:rFonts w:asci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站在群众的立场上想问题、办</w:t>
      </w:r>
      <w:r>
        <w:rPr>
          <w:rFonts w:hint="eastAsia" w:ascii="仿宋_GB2312" w:eastAsia="仿宋_GB2312"/>
          <w:sz w:val="32"/>
          <w:szCs w:val="32"/>
        </w:rPr>
        <w:t>事情，把</w:t>
      </w:r>
      <w:r>
        <w:rPr>
          <w:rFonts w:hint="default" w:ascii="仿宋_GB2312" w:eastAsia="仿宋_GB2312"/>
          <w:sz w:val="32"/>
          <w:szCs w:val="32"/>
        </w:rPr>
        <w:t>解决法治建设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default" w:ascii="仿宋_GB2312" w:eastAsia="仿宋_GB2312"/>
          <w:sz w:val="32"/>
          <w:szCs w:val="32"/>
        </w:rPr>
        <w:t>的短板问题做为工作的出发点</w:t>
      </w:r>
      <w:r>
        <w:rPr>
          <w:rFonts w:hint="eastAsia" w:ascii="仿宋_GB2312" w:eastAsia="仿宋_GB2312"/>
          <w:sz w:val="32"/>
          <w:szCs w:val="32"/>
        </w:rPr>
        <w:t>，增强</w:t>
      </w:r>
      <w:r>
        <w:rPr>
          <w:rFonts w:hint="default" w:ascii="仿宋_GB2312" w:eastAsia="仿宋_GB2312"/>
          <w:sz w:val="32"/>
          <w:szCs w:val="32"/>
        </w:rPr>
        <w:t>法治建设工作成效，不断提</w:t>
      </w:r>
      <w:r>
        <w:rPr>
          <w:rFonts w:hint="default" w:ascii="仿宋_GB2312" w:eastAsia="仿宋_GB2312" w:cs="仿宋_GB2312"/>
          <w:sz w:val="32"/>
          <w:szCs w:val="32"/>
        </w:rPr>
        <w:t>升群众在法治建设上的获得感，提升群众满意率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sectPr>
      <w:pgSz w:w="11906" w:h="16838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EDDE21-59CE-494C-BC06-09EA8FADFF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B2B5ED7-D827-46DE-96FE-0505CE93FE5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D080B13-947E-4CB2-9ECC-00AF8CDB0B0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EB76F24-7B45-4BB0-87E3-8325BD1DCB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86DD15E-2685-4722-852A-3A09432CAAD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ZTdkNjNhZjg0NjE4ZmI3OWM2YWI4NzcyOTg1MzgifQ=="/>
  </w:docVars>
  <w:rsids>
    <w:rsidRoot w:val="076F3ADD"/>
    <w:rsid w:val="076F3ADD"/>
    <w:rsid w:val="0D9E675C"/>
    <w:rsid w:val="19DD0836"/>
    <w:rsid w:val="2BD24383"/>
    <w:rsid w:val="34CC5277"/>
    <w:rsid w:val="41260D14"/>
    <w:rsid w:val="4B121B15"/>
    <w:rsid w:val="5DEC8054"/>
    <w:rsid w:val="6FD52581"/>
    <w:rsid w:val="7FA6FC0F"/>
    <w:rsid w:val="BB8D8994"/>
    <w:rsid w:val="DBFE2A65"/>
    <w:rsid w:val="F7FC97BD"/>
    <w:rsid w:val="F9980562"/>
    <w:rsid w:val="FDFFD195"/>
    <w:rsid w:val="FEFA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line="413" w:lineRule="auto"/>
      <w:outlineLvl w:val="2"/>
    </w:pPr>
    <w:rPr>
      <w:b/>
      <w:bCs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link w:val="13"/>
    <w:qFormat/>
    <w:uiPriority w:val="0"/>
    <w:pPr>
      <w:ind w:firstLine="640" w:firstLineChars="200"/>
    </w:pPr>
    <w:rPr>
      <w:rFonts w:eastAsia="仿宋_GB2312"/>
      <w:sz w:val="32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Body Text First Indent"/>
    <w:basedOn w:val="5"/>
    <w:qFormat/>
    <w:uiPriority w:val="0"/>
    <w:pPr>
      <w:ind w:firstLine="420" w:firstLineChars="100"/>
    </w:pPr>
  </w:style>
  <w:style w:type="paragraph" w:customStyle="1" w:styleId="12">
    <w:name w:val="Quote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2"/>
      <w:lang w:val="en-US" w:eastAsia="zh-CN" w:bidi="ar-SA"/>
    </w:rPr>
  </w:style>
  <w:style w:type="character" w:customStyle="1" w:styleId="13">
    <w:name w:val="正文文本缩进 Char"/>
    <w:link w:val="3"/>
    <w:qFormat/>
    <w:uiPriority w:val="0"/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2385</Words>
  <Characters>2436</Characters>
  <Lines>0</Lines>
  <Paragraphs>0</Paragraphs>
  <TotalTime>9</TotalTime>
  <ScaleCrop>false</ScaleCrop>
  <LinksUpToDate>false</LinksUpToDate>
  <CharactersWithSpaces>2438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2023-05-27T05:04:00Z</dcterms:created>
  <dc:creator>大漠无风</dc:creator>
  <cp:lastModifiedBy>sinner</cp:lastModifiedBy>
  <cp:lastPrinted>2024-02-01T08:39:00Z</cp:lastPrinted>
  <dcterms:modified xsi:type="dcterms:W3CDTF">2025-04-21T04:25:58Z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A16E9050087C48D88332CF7BE6045A5F_13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