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rPr>
          <w:rFonts w:hint="eastAsia" w:ascii="Times New Roman" w:hAnsi="Times New Roman" w:eastAsia="黑体" w:cs="Times New Roman"/>
          <w:b w:val="0"/>
          <w:bCs w:val="0"/>
          <w:color w:val="auto"/>
          <w:lang w:eastAsia="zh-CN"/>
        </w:rPr>
      </w:pPr>
      <w:r>
        <w:rPr>
          <w:rFonts w:ascii="Times New Roman" w:hAnsi="Times New Roman" w:cs="Times New Roman"/>
          <w:b w:val="0"/>
          <w:bCs w:val="0"/>
          <w:color w:val="auto"/>
        </w:rPr>
        <w:t xml:space="preserve">附件 </w:t>
      </w:r>
      <w:r>
        <w:rPr>
          <w:rFonts w:hint="eastAsia" w:ascii="Times New Roman" w:hAnsi="Times New Roman" w:cs="Times New Roman"/>
          <w:b w:val="0"/>
          <w:bCs w:val="0"/>
          <w:color w:val="auto"/>
          <w:lang w:val="en-US" w:eastAsia="zh-CN"/>
        </w:rPr>
        <w:t>3</w:t>
      </w:r>
    </w:p>
    <w:p>
      <w:pPr>
        <w:spacing w:line="74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2026年家电家具回收网络体系建设项目</w:t>
      </w:r>
    </w:p>
    <w:p>
      <w:pPr>
        <w:spacing w:line="740" w:lineRule="exact"/>
        <w:ind w:firstLine="0" w:firstLineChars="0"/>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申报指南</w:t>
      </w:r>
    </w:p>
    <w:p>
      <w:pPr>
        <w:pStyle w:val="3"/>
        <w:spacing w:before="0" w:after="0"/>
        <w:rPr>
          <w:rFonts w:ascii="Times New Roman" w:hAnsi="Times New Roman" w:cs="Times New Roman"/>
          <w:color w:val="auto"/>
        </w:rPr>
      </w:pP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一、各地（州、市）商务局推荐材料</w:t>
      </w:r>
    </w:p>
    <w:p>
      <w:pPr>
        <w:spacing w:line="560" w:lineRule="exact"/>
        <w:ind w:firstLine="640"/>
        <w:rPr>
          <w:rFonts w:ascii="Times New Roman" w:hAnsi="Times New Roman"/>
        </w:rPr>
      </w:pPr>
      <w:r>
        <w:rPr>
          <w:rFonts w:ascii="Times New Roman" w:hAnsi="Times New Roman"/>
        </w:rPr>
        <w:t>（一）项目推荐</w:t>
      </w:r>
      <w:r>
        <w:rPr>
          <w:rFonts w:hint="eastAsia" w:ascii="Times New Roman" w:hAnsi="Times New Roman"/>
        </w:rPr>
        <w:t>请示</w:t>
      </w:r>
    </w:p>
    <w:p>
      <w:pPr>
        <w:spacing w:line="560" w:lineRule="exact"/>
        <w:ind w:firstLine="640"/>
        <w:rPr>
          <w:rFonts w:ascii="Times New Roman" w:hAnsi="Times New Roman"/>
        </w:rPr>
      </w:pPr>
      <w:r>
        <w:rPr>
          <w:rFonts w:ascii="Times New Roman" w:hAnsi="Times New Roman"/>
        </w:rPr>
        <w:t>（二）项目申报汇总表（参考附件1-1）</w:t>
      </w:r>
    </w:p>
    <w:p>
      <w:pPr>
        <w:pStyle w:val="2"/>
        <w:spacing w:line="560" w:lineRule="exact"/>
        <w:ind w:firstLine="640"/>
        <w:rPr>
          <w:rFonts w:hint="default" w:ascii="Times New Roman" w:hAnsi="Times New Roman"/>
          <w:b w:val="0"/>
          <w:color w:val="auto"/>
          <w:kern w:val="2"/>
          <w:szCs w:val="24"/>
        </w:rPr>
      </w:pPr>
      <w:r>
        <w:rPr>
          <w:rFonts w:ascii="Times New Roman" w:hAnsi="Times New Roman"/>
          <w:b w:val="0"/>
          <w:color w:val="auto"/>
          <w:kern w:val="2"/>
          <w:szCs w:val="24"/>
        </w:rPr>
        <w:t>（三）地（州、市）和县（市、区）</w:t>
      </w:r>
      <w:r>
        <w:rPr>
          <w:rFonts w:hint="default" w:ascii="Times New Roman" w:hAnsi="Times New Roman"/>
          <w:b w:val="0"/>
          <w:color w:val="auto"/>
          <w:kern w:val="2"/>
          <w:szCs w:val="24"/>
        </w:rPr>
        <w:t>查重函</w:t>
      </w:r>
      <w:r>
        <w:rPr>
          <w:rFonts w:ascii="Times New Roman" w:hAnsi="Times New Roman"/>
          <w:b w:val="0"/>
          <w:color w:val="auto"/>
          <w:kern w:val="2"/>
          <w:szCs w:val="24"/>
        </w:rPr>
        <w:t>、各部门复函及</w:t>
      </w:r>
      <w:r>
        <w:rPr>
          <w:rFonts w:hint="default" w:ascii="Times New Roman" w:hAnsi="Times New Roman"/>
          <w:b w:val="0"/>
          <w:color w:val="auto"/>
          <w:kern w:val="2"/>
          <w:szCs w:val="24"/>
        </w:rPr>
        <w:t>查重报告（参考附件1-</w:t>
      </w:r>
      <w:r>
        <w:rPr>
          <w:rFonts w:ascii="Times New Roman" w:hAnsi="Times New Roman"/>
          <w:b w:val="0"/>
          <w:color w:val="auto"/>
          <w:kern w:val="2"/>
          <w:szCs w:val="24"/>
        </w:rPr>
        <w:t>3</w:t>
      </w:r>
      <w:r>
        <w:rPr>
          <w:rFonts w:hint="default" w:ascii="Times New Roman" w:hAnsi="Times New Roman"/>
          <w:b w:val="0"/>
          <w:color w:val="auto"/>
          <w:kern w:val="2"/>
          <w:szCs w:val="24"/>
        </w:rPr>
        <w:t>）</w:t>
      </w:r>
    </w:p>
    <w:p>
      <w:pPr>
        <w:pStyle w:val="2"/>
        <w:spacing w:line="560" w:lineRule="exact"/>
        <w:ind w:firstLine="640"/>
        <w:rPr>
          <w:rFonts w:hint="default" w:ascii="Times New Roman" w:hAnsi="Times New Roman"/>
          <w:b w:val="0"/>
          <w:color w:val="auto"/>
          <w:kern w:val="2"/>
          <w:szCs w:val="24"/>
        </w:rPr>
      </w:pPr>
      <w:r>
        <w:rPr>
          <w:rFonts w:ascii="Times New Roman" w:hAnsi="Times New Roman"/>
          <w:b w:val="0"/>
          <w:color w:val="auto"/>
          <w:kern w:val="2"/>
          <w:szCs w:val="24"/>
        </w:rPr>
        <w:t>（四）县（市、区）</w:t>
      </w:r>
      <w:r>
        <w:rPr>
          <w:rFonts w:hint="default" w:ascii="Times New Roman" w:hAnsi="Times New Roman"/>
          <w:b w:val="0"/>
          <w:color w:val="auto"/>
          <w:kern w:val="2"/>
          <w:szCs w:val="24"/>
        </w:rPr>
        <w:t>项目实地检查验收表（参考附件1-</w:t>
      </w:r>
      <w:r>
        <w:rPr>
          <w:rFonts w:ascii="Times New Roman" w:hAnsi="Times New Roman"/>
          <w:b w:val="0"/>
          <w:color w:val="auto"/>
          <w:kern w:val="2"/>
          <w:szCs w:val="24"/>
        </w:rPr>
        <w:t>4</w:t>
      </w:r>
      <w:r>
        <w:rPr>
          <w:rFonts w:hint="default" w:ascii="Times New Roman" w:hAnsi="Times New Roman"/>
          <w:b w:val="0"/>
          <w:color w:val="auto"/>
          <w:kern w:val="2"/>
          <w:szCs w:val="24"/>
        </w:rPr>
        <w:t>）</w:t>
      </w: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二、项目申报主体申报材料</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（一）封面、目录</w:t>
      </w:r>
    </w:p>
    <w:p>
      <w:pPr>
        <w:spacing w:line="560" w:lineRule="exact"/>
        <w:ind w:firstLine="640"/>
        <w:rPr>
          <w:rFonts w:ascii="Times New Roman" w:hAnsi="Times New Roman"/>
        </w:rPr>
      </w:pPr>
      <w:r>
        <w:rPr>
          <w:rFonts w:ascii="Times New Roman" w:hAnsi="Times New Roman"/>
        </w:rPr>
        <w:t>封面统一标明为“新疆维吾尔自治区家电家具回收网络体系建设项目申请材料”，标明项目名称、申报单位、项目地址、项目联系人、联系电话和申报日期等，目录应列明所提交的各种文件材料及页码。</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（二）项目申报表（见附件 2-1）</w:t>
      </w:r>
    </w:p>
    <w:p>
      <w:pPr>
        <w:spacing w:line="560" w:lineRule="exact"/>
        <w:ind w:firstLine="640"/>
        <w:rPr>
          <w:rFonts w:ascii="Times New Roman" w:hAnsi="Times New Roman"/>
        </w:rPr>
      </w:pPr>
      <w:r>
        <w:rPr>
          <w:rFonts w:ascii="Times New Roman" w:hAnsi="Times New Roman"/>
        </w:rPr>
        <w:t>项目申请表由所在地（州、市）商务局进行审核并加盖公章。</w:t>
      </w:r>
    </w:p>
    <w:p>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（三）项目单位基本情况</w:t>
      </w:r>
    </w:p>
    <w:p>
      <w:pPr>
        <w:spacing w:line="560" w:lineRule="exact"/>
        <w:ind w:firstLine="640"/>
        <w:rPr>
          <w:rFonts w:ascii="Times New Roman" w:hAnsi="Times New Roman"/>
        </w:rPr>
      </w:pPr>
      <w:r>
        <w:rPr>
          <w:rFonts w:ascii="Times New Roman" w:hAnsi="Times New Roman"/>
        </w:rPr>
        <w:t>1.企业简介：成立时间、注册资本、资产状况、股东构成企业性质等，发展历程、获得荣誉等情况。</w:t>
      </w:r>
    </w:p>
    <w:p>
      <w:pPr>
        <w:spacing w:line="560" w:lineRule="exact"/>
        <w:ind w:firstLine="640"/>
        <w:rPr>
          <w:rFonts w:ascii="Times New Roman" w:hAnsi="Times New Roman"/>
        </w:rPr>
      </w:pPr>
      <w:r>
        <w:rPr>
          <w:rFonts w:ascii="Times New Roman" w:hAnsi="Times New Roman"/>
        </w:rPr>
        <w:t>2.企业营业执照（加盖公章）。</w:t>
      </w:r>
    </w:p>
    <w:p>
      <w:pPr>
        <w:spacing w:line="560" w:lineRule="exact"/>
        <w:ind w:firstLine="640"/>
        <w:rPr>
          <w:rFonts w:ascii="Times New Roman" w:hAnsi="Times New Roman"/>
        </w:rPr>
      </w:pPr>
      <w:r>
        <w:rPr>
          <w:rFonts w:ascii="Times New Roman" w:hAnsi="Times New Roman"/>
        </w:rPr>
        <w:t>3.企业的信用中国查询结果截图，法人的中国执行信息公开网、中国裁判文书网、中国人民银行征信中心查询结果，并加盖公章。</w:t>
      </w:r>
    </w:p>
    <w:p>
      <w:pPr>
        <w:spacing w:line="560" w:lineRule="exact"/>
        <w:ind w:firstLine="640"/>
        <w:rPr>
          <w:rFonts w:ascii="Times New Roman" w:hAnsi="Times New Roman"/>
        </w:rPr>
      </w:pPr>
      <w:r>
        <w:rPr>
          <w:rFonts w:ascii="Times New Roman" w:hAnsi="Times New Roman"/>
        </w:rPr>
        <w:t>4.企业经营情况：主要经营业务介绍，近三年企业经营情况。</w:t>
      </w:r>
    </w:p>
    <w:p>
      <w:pPr>
        <w:spacing w:line="560" w:lineRule="exact"/>
        <w:ind w:firstLine="640"/>
        <w:rPr>
          <w:rFonts w:ascii="Times New Roman" w:hAnsi="Times New Roman"/>
        </w:rPr>
      </w:pPr>
      <w:r>
        <w:rPr>
          <w:rFonts w:ascii="Times New Roman" w:hAnsi="Times New Roman"/>
        </w:rPr>
        <w:t>5.</w:t>
      </w:r>
      <w:r>
        <w:rPr>
          <w:rFonts w:hint="eastAsia" w:ascii="Times New Roman" w:hAnsi="Times New Roman"/>
        </w:rPr>
        <w:t>审计报告。当年成立的企业提供财务报表，其他年度成立的企业须提供在财政部备案的上年度审计报告（要求每页赋码）。</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（四）各项目申报企业根据不同支持方向还需提供以下材料：</w:t>
      </w:r>
    </w:p>
    <w:p>
      <w:pPr>
        <w:spacing w:line="560" w:lineRule="exact"/>
        <w:rPr>
          <w:rFonts w:ascii="Times New Roman" w:hAnsi="Times New Roman"/>
          <w:b/>
          <w:bCs/>
        </w:rPr>
      </w:pPr>
      <w:r>
        <w:rPr>
          <w:rFonts w:ascii="Times New Roman" w:hAnsi="Times New Roman"/>
          <w:b/>
          <w:bCs/>
        </w:rPr>
        <w:t>申报改造建设县域废旧家电家具回收中转站项目</w:t>
      </w:r>
    </w:p>
    <w:p>
      <w:pPr>
        <w:spacing w:line="560" w:lineRule="exact"/>
        <w:ind w:firstLine="640"/>
        <w:rPr>
          <w:rFonts w:ascii="Times New Roman" w:hAnsi="Times New Roman"/>
        </w:rPr>
      </w:pPr>
      <w:r>
        <w:rPr>
          <w:rFonts w:ascii="Times New Roman" w:hAnsi="Times New Roman"/>
        </w:rPr>
        <w:t>1.废旧家电家具仓库建设、货架、地面平整硬化的合同、发票、银行支付回单</w:t>
      </w:r>
      <w:r>
        <w:rPr>
          <w:rFonts w:hint="eastAsia" w:ascii="Times New Roman" w:hAnsi="Times New Roman"/>
        </w:rPr>
        <w:t>、</w:t>
      </w:r>
      <w:r>
        <w:rPr>
          <w:rFonts w:ascii="Times New Roman" w:hAnsi="Times New Roman"/>
        </w:rPr>
        <w:t>仓库权证及照片；购买废旧家电回收车辆（含三轮汽车）、叉车等交通设施的银行支付回单、发票、车辆权证、行驶证及车辆照片：购买监控设备、消防设施的发票及银行支付回单。</w:t>
      </w:r>
    </w:p>
    <w:p>
      <w:pPr>
        <w:spacing w:line="560" w:lineRule="exact"/>
        <w:ind w:firstLine="640"/>
        <w:rPr>
          <w:rFonts w:ascii="Times New Roman" w:hAnsi="Times New Roman"/>
        </w:rPr>
      </w:pPr>
      <w:r>
        <w:rPr>
          <w:rFonts w:ascii="Times New Roman" w:hAnsi="Times New Roman"/>
        </w:rPr>
        <w:t>2.废旧</w:t>
      </w:r>
      <w:r>
        <w:rPr>
          <w:rFonts w:hint="eastAsia" w:ascii="Times New Roman" w:hAnsi="Times New Roman"/>
        </w:rPr>
        <w:t>家电</w:t>
      </w:r>
      <w:r>
        <w:rPr>
          <w:rFonts w:ascii="Times New Roman" w:hAnsi="Times New Roman"/>
        </w:rPr>
        <w:t>家具仓库建设和地面平整硬化须提供验收报告及经施工方确认的仓库建设和地面平整硬化面积、单价的证明。</w:t>
      </w:r>
    </w:p>
    <w:p>
      <w:pPr>
        <w:spacing w:line="560" w:lineRule="exact"/>
        <w:ind w:firstLine="640"/>
        <w:rPr>
          <w:rFonts w:ascii="Times New Roman" w:hAnsi="Times New Roman"/>
        </w:rPr>
      </w:pPr>
      <w:r>
        <w:rPr>
          <w:rFonts w:ascii="Times New Roman" w:hAnsi="Times New Roman"/>
        </w:rPr>
        <w:t>3.项目申报企业</w:t>
      </w:r>
      <w:r>
        <w:rPr>
          <w:rFonts w:hint="eastAsia" w:ascii="Times New Roman" w:hAnsi="Times New Roman"/>
        </w:rPr>
        <w:t>回收的废旧家电家具合法流向说明</w:t>
      </w:r>
      <w:r>
        <w:rPr>
          <w:rFonts w:ascii="Times New Roman" w:hAnsi="Times New Roman"/>
        </w:rPr>
        <w:t>（</w:t>
      </w:r>
      <w:r>
        <w:rPr>
          <w:rFonts w:hint="eastAsia" w:ascii="Times New Roman" w:hAnsi="Times New Roman"/>
        </w:rPr>
        <w:t>加盖公章</w:t>
      </w:r>
      <w:r>
        <w:rPr>
          <w:rFonts w:ascii="Times New Roman" w:hAnsi="Times New Roman"/>
        </w:rPr>
        <w:t>）。</w:t>
      </w:r>
    </w:p>
    <w:p>
      <w:pPr>
        <w:spacing w:line="560" w:lineRule="exact"/>
        <w:ind w:firstLine="640"/>
        <w:rPr>
          <w:rFonts w:ascii="Times New Roman" w:hAnsi="Times New Roman"/>
        </w:rPr>
      </w:pPr>
      <w:r>
        <w:rPr>
          <w:rFonts w:ascii="Times New Roman" w:hAnsi="Times New Roman"/>
        </w:rPr>
        <w:t>4.法人代表签字并加盖公司公章的项目完工证明和现场彩图（不少于三张）</w:t>
      </w:r>
      <w:r>
        <w:rPr>
          <w:rFonts w:hint="eastAsia" w:ascii="Times New Roman" w:hAnsi="Times New Roman"/>
        </w:rPr>
        <w:t>。</w:t>
      </w:r>
    </w:p>
    <w:p>
      <w:pPr>
        <w:spacing w:line="560" w:lineRule="exact"/>
        <w:rPr>
          <w:rFonts w:ascii="Times New Roman" w:hAnsi="Times New Roman"/>
          <w:b/>
          <w:bCs/>
        </w:rPr>
      </w:pPr>
      <w:r>
        <w:rPr>
          <w:rFonts w:ascii="Times New Roman" w:hAnsi="Times New Roman"/>
          <w:b/>
          <w:bCs/>
        </w:rPr>
        <w:t>申报乡镇商业网点废旧家电回收、二手家电经销、维修等生活服务项目</w:t>
      </w:r>
    </w:p>
    <w:p>
      <w:pPr>
        <w:spacing w:line="560" w:lineRule="exact"/>
        <w:ind w:firstLine="640"/>
        <w:rPr>
          <w:rFonts w:ascii="Times New Roman" w:hAnsi="Times New Roman"/>
        </w:rPr>
      </w:pPr>
      <w:r>
        <w:rPr>
          <w:rFonts w:ascii="Times New Roman" w:hAnsi="Times New Roman"/>
        </w:rPr>
        <w:t>1.乡镇商贸中心等商业网点以提供便利的废旧家电回收、二手家电经销、维修等生活服务为目的设立的废旧家电暂存仓库建设费用、货架、购买无动力装置搬运车的合同、发票、银行支付回单。</w:t>
      </w:r>
    </w:p>
    <w:p>
      <w:pPr>
        <w:spacing w:line="560" w:lineRule="exact"/>
        <w:ind w:firstLine="640"/>
        <w:rPr>
          <w:rFonts w:ascii="Times New Roman" w:hAnsi="Times New Roman"/>
        </w:rPr>
      </w:pPr>
      <w:r>
        <w:rPr>
          <w:rFonts w:ascii="Times New Roman" w:hAnsi="Times New Roman"/>
        </w:rPr>
        <w:t>2.建设完成的家电暂存仓库、货架和购买的无动力装置搬运车彩图。</w:t>
      </w:r>
    </w:p>
    <w:p>
      <w:pPr>
        <w:spacing w:line="560" w:lineRule="exact"/>
        <w:rPr>
          <w:rFonts w:ascii="Times New Roman" w:hAnsi="Times New Roman"/>
          <w:b/>
          <w:bCs/>
        </w:rPr>
      </w:pPr>
      <w:r>
        <w:rPr>
          <w:rFonts w:ascii="Times New Roman" w:hAnsi="Times New Roman"/>
          <w:b/>
          <w:bCs/>
        </w:rPr>
        <w:t>申报废旧家电回收企业推广“以车代库”流动回收模式项目</w:t>
      </w:r>
    </w:p>
    <w:p>
      <w:pPr>
        <w:spacing w:line="560" w:lineRule="exact"/>
        <w:ind w:firstLine="640"/>
        <w:rPr>
          <w:rFonts w:ascii="Times New Roman" w:hAnsi="Times New Roman"/>
        </w:rPr>
      </w:pPr>
      <w:r>
        <w:rPr>
          <w:rFonts w:ascii="Times New Roman" w:hAnsi="Times New Roman"/>
        </w:rPr>
        <w:t>1.购买的回收车辆的合同、发票、银行支付回单、车辆登记证书和车辆行驶证（复印件），车辆须符合废旧家电家具回收要求。</w:t>
      </w:r>
    </w:p>
    <w:p>
      <w:pPr>
        <w:spacing w:line="560" w:lineRule="exact"/>
        <w:ind w:firstLine="640"/>
        <w:rPr>
          <w:rFonts w:ascii="Times New Roman" w:hAnsi="Times New Roman"/>
        </w:rPr>
      </w:pPr>
      <w:r>
        <w:rPr>
          <w:rFonts w:ascii="Times New Roman" w:hAnsi="Times New Roman"/>
        </w:rPr>
        <w:t>2.购买的回收车辆</w:t>
      </w:r>
      <w:r>
        <w:rPr>
          <w:rFonts w:hint="eastAsia" w:ascii="Times New Roman" w:hAnsi="Times New Roman"/>
        </w:rPr>
        <w:t>正面、侧面</w:t>
      </w:r>
      <w:r>
        <w:rPr>
          <w:rFonts w:ascii="Times New Roman" w:hAnsi="Times New Roman"/>
        </w:rPr>
        <w:t>彩图。</w:t>
      </w:r>
    </w:p>
    <w:p>
      <w:pPr>
        <w:spacing w:line="560" w:lineRule="exact"/>
        <w:ind w:firstLine="640"/>
        <w:rPr>
          <w:rFonts w:ascii="Times New Roman" w:hAnsi="Times New Roman"/>
        </w:rPr>
      </w:pPr>
      <w:r>
        <w:rPr>
          <w:rFonts w:hint="eastAsia" w:ascii="楷体_GB2312" w:hAnsi="楷体_GB2312" w:eastAsia="楷体_GB2312" w:cs="楷体_GB2312"/>
        </w:rPr>
        <w:t>（五）项目支出汇总清单（参考附件1-8）。</w:t>
      </w:r>
      <w:r>
        <w:rPr>
          <w:rFonts w:ascii="Times New Roman" w:hAnsi="Times New Roman"/>
        </w:rPr>
        <w:t>包括相关合同、发票、发票核验单、银行支付凭证、摘要、发生日期等。</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（六）推荐单位承诺函（参考附件 1-6）。</w:t>
      </w:r>
    </w:p>
    <w:p>
      <w:pPr>
        <w:spacing w:line="560" w:lineRule="exact"/>
        <w:ind w:firstLine="640"/>
        <w:rPr>
          <w:rFonts w:ascii="楷体_GB2312" w:hAnsi="楷体_GB2312" w:eastAsia="楷体_GB2312" w:cs="楷体_GB2312"/>
        </w:rPr>
      </w:pPr>
      <w:r>
        <w:rPr>
          <w:rFonts w:hint="eastAsia" w:ascii="楷体_GB2312" w:hAnsi="楷体_GB2312" w:eastAsia="楷体_GB2312" w:cs="楷体_GB2312"/>
        </w:rPr>
        <w:t>（七）家电家具回收网络体系建设项目单位承诺函（参考附件1-7）。</w:t>
      </w:r>
    </w:p>
    <w:p>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三、申报时间及要求</w:t>
      </w:r>
    </w:p>
    <w:p>
      <w:pPr>
        <w:spacing w:line="560" w:lineRule="exact"/>
        <w:ind w:firstLine="640"/>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rPr>
        <w:t>本次申报截止时间为202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w:t>
      </w:r>
      <w:r>
        <w:rPr>
          <w:rFonts w:hint="eastAsia" w:ascii="Times New Roman" w:hAnsi="Times New Roman"/>
        </w:rPr>
        <w:t>31</w:t>
      </w:r>
      <w:r>
        <w:rPr>
          <w:rFonts w:ascii="Times New Roman" w:hAnsi="Times New Roman"/>
        </w:rPr>
        <w:t>日。申报材料纸质版一式三份，每页须加盖申报主体公章；电子版以PDF格式提交一份。</w:t>
      </w:r>
    </w:p>
    <w:p>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附件2-1</w:t>
      </w:r>
    </w:p>
    <w:p>
      <w:pPr>
        <w:spacing w:before="156" w:beforeLines="50" w:after="156" w:afterLines="50"/>
        <w:ind w:firstLine="88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项目申报表</w:t>
      </w:r>
    </w:p>
    <w:p>
      <w:pPr>
        <w:pStyle w:val="9"/>
        <w:spacing w:before="120" w:after="120"/>
        <w:jc w:val="left"/>
        <w:rPr>
          <w:rFonts w:ascii="Times New Roman" w:hAnsi="Times New Roman"/>
        </w:rPr>
      </w:pPr>
      <w:r>
        <w:rPr>
          <w:rFonts w:ascii="Times New Roman" w:hAnsi="Times New Roman"/>
        </w:rPr>
        <w:t>申报单位（公章）：                            金额单位：万元</w:t>
      </w:r>
    </w:p>
    <w:tbl>
      <w:tblPr>
        <w:tblStyle w:val="7"/>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618"/>
        <w:gridCol w:w="68"/>
        <w:gridCol w:w="42"/>
        <w:gridCol w:w="1252"/>
        <w:gridCol w:w="62"/>
        <w:gridCol w:w="742"/>
        <w:gridCol w:w="380"/>
        <w:gridCol w:w="356"/>
        <w:gridCol w:w="146"/>
        <w:gridCol w:w="1060"/>
        <w:gridCol w:w="10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9"/>
              <w:rPr>
                <w:rFonts w:ascii="Times New Roman" w:hAnsi="Times New Roman"/>
              </w:rPr>
            </w:pPr>
            <w:r>
              <w:rPr>
                <w:rFonts w:ascii="Times New Roman" w:hAnsi="Times New Roman" w:eastAsia="黑体"/>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单位名称</w:t>
            </w:r>
          </w:p>
        </w:tc>
        <w:tc>
          <w:tcPr>
            <w:tcW w:w="2980" w:type="dxa"/>
            <w:gridSpan w:val="4"/>
            <w:vAlign w:val="center"/>
          </w:tcPr>
          <w:p>
            <w:pPr>
              <w:pStyle w:val="9"/>
              <w:rPr>
                <w:rFonts w:ascii="Times New Roman" w:hAnsi="Times New Roman"/>
              </w:rPr>
            </w:pPr>
          </w:p>
        </w:tc>
        <w:tc>
          <w:tcPr>
            <w:tcW w:w="1540" w:type="dxa"/>
            <w:gridSpan w:val="4"/>
            <w:vAlign w:val="center"/>
          </w:tcPr>
          <w:p>
            <w:pPr>
              <w:pStyle w:val="9"/>
              <w:rPr>
                <w:rFonts w:ascii="Times New Roman" w:hAnsi="Times New Roman"/>
              </w:rPr>
            </w:pPr>
            <w:r>
              <w:rPr>
                <w:rFonts w:ascii="Times New Roman" w:hAnsi="Times New Roman"/>
              </w:rPr>
              <w:t>法人代表</w:t>
            </w:r>
          </w:p>
        </w:tc>
        <w:tc>
          <w:tcPr>
            <w:tcW w:w="3151" w:type="dxa"/>
            <w:gridSpan w:val="4"/>
            <w:vAlign w:val="center"/>
          </w:tcPr>
          <w:p>
            <w:pPr>
              <w:pStyle w:val="9"/>
              <w:rPr>
                <w:rFonts w:ascii="Times New Roman" w:hAnsi="Times New Roman"/>
              </w:rPr>
            </w:pPr>
          </w:p>
        </w:tc>
      </w:tr>
      <w:tr>
        <w:tblPrEx>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注册资金</w:t>
            </w:r>
          </w:p>
          <w:p>
            <w:pPr>
              <w:pStyle w:val="9"/>
              <w:rPr>
                <w:rFonts w:ascii="Times New Roman" w:hAnsi="Times New Roman"/>
              </w:rPr>
            </w:pPr>
            <w:r>
              <w:rPr>
                <w:rFonts w:ascii="Times New Roman" w:hAnsi="Times New Roman"/>
              </w:rPr>
              <w:t>（万元）</w:t>
            </w:r>
          </w:p>
        </w:tc>
        <w:tc>
          <w:tcPr>
            <w:tcW w:w="2980" w:type="dxa"/>
            <w:gridSpan w:val="4"/>
            <w:vAlign w:val="center"/>
          </w:tcPr>
          <w:p>
            <w:pPr>
              <w:pStyle w:val="9"/>
              <w:rPr>
                <w:rFonts w:ascii="Times New Roman" w:hAnsi="Times New Roman"/>
              </w:rPr>
            </w:pPr>
          </w:p>
        </w:tc>
        <w:tc>
          <w:tcPr>
            <w:tcW w:w="1540" w:type="dxa"/>
            <w:gridSpan w:val="4"/>
            <w:vAlign w:val="center"/>
          </w:tcPr>
          <w:p>
            <w:pPr>
              <w:pStyle w:val="9"/>
              <w:rPr>
                <w:rFonts w:ascii="Times New Roman" w:hAnsi="Times New Roman"/>
              </w:rPr>
            </w:pPr>
            <w:r>
              <w:rPr>
                <w:rFonts w:ascii="Times New Roman" w:hAnsi="Times New Roman"/>
              </w:rPr>
              <w:t>注册时间</w:t>
            </w:r>
          </w:p>
        </w:tc>
        <w:tc>
          <w:tcPr>
            <w:tcW w:w="3151" w:type="dxa"/>
            <w:gridSpan w:val="4"/>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联系人</w:t>
            </w:r>
          </w:p>
        </w:tc>
        <w:tc>
          <w:tcPr>
            <w:tcW w:w="2980" w:type="dxa"/>
            <w:gridSpan w:val="4"/>
            <w:vAlign w:val="center"/>
          </w:tcPr>
          <w:p>
            <w:pPr>
              <w:pStyle w:val="9"/>
              <w:rPr>
                <w:rFonts w:ascii="Times New Roman" w:hAnsi="Times New Roman"/>
              </w:rPr>
            </w:pPr>
          </w:p>
        </w:tc>
        <w:tc>
          <w:tcPr>
            <w:tcW w:w="1540" w:type="dxa"/>
            <w:gridSpan w:val="4"/>
            <w:vAlign w:val="center"/>
          </w:tcPr>
          <w:p>
            <w:pPr>
              <w:pStyle w:val="9"/>
              <w:rPr>
                <w:rFonts w:ascii="Times New Roman" w:hAnsi="Times New Roman"/>
              </w:rPr>
            </w:pPr>
            <w:r>
              <w:rPr>
                <w:rFonts w:ascii="Times New Roman" w:hAnsi="Times New Roman"/>
              </w:rPr>
              <w:t>联系电话</w:t>
            </w:r>
          </w:p>
        </w:tc>
        <w:tc>
          <w:tcPr>
            <w:tcW w:w="3151" w:type="dxa"/>
            <w:gridSpan w:val="4"/>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单位地址</w:t>
            </w:r>
          </w:p>
        </w:tc>
        <w:tc>
          <w:tcPr>
            <w:tcW w:w="7671" w:type="dxa"/>
            <w:gridSpan w:val="12"/>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本年度职工人数</w:t>
            </w:r>
          </w:p>
        </w:tc>
        <w:tc>
          <w:tcPr>
            <w:tcW w:w="1618" w:type="dxa"/>
            <w:vAlign w:val="center"/>
          </w:tcPr>
          <w:p>
            <w:pPr>
              <w:pStyle w:val="9"/>
              <w:rPr>
                <w:rFonts w:ascii="Times New Roman" w:hAnsi="Times New Roman"/>
              </w:rPr>
            </w:pPr>
          </w:p>
        </w:tc>
        <w:tc>
          <w:tcPr>
            <w:tcW w:w="2166" w:type="dxa"/>
            <w:gridSpan w:val="5"/>
            <w:vAlign w:val="center"/>
          </w:tcPr>
          <w:p>
            <w:pPr>
              <w:pStyle w:val="9"/>
              <w:rPr>
                <w:rFonts w:ascii="Times New Roman" w:hAnsi="Times New Roman"/>
              </w:rPr>
            </w:pPr>
            <w:r>
              <w:rPr>
                <w:rFonts w:ascii="Times New Roman" w:hAnsi="Times New Roman"/>
              </w:rPr>
              <w:t>企业类型（单选）</w:t>
            </w:r>
          </w:p>
        </w:tc>
        <w:tc>
          <w:tcPr>
            <w:tcW w:w="3887" w:type="dxa"/>
            <w:gridSpan w:val="6"/>
            <w:vAlign w:val="center"/>
          </w:tcPr>
          <w:p>
            <w:pPr>
              <w:pStyle w:val="9"/>
              <w:rPr>
                <w:rFonts w:ascii="Times New Roman" w:hAnsi="Times New Roman"/>
              </w:rPr>
            </w:pPr>
            <w:r>
              <w:rPr>
                <w:rFonts w:ascii="Times New Roman" w:hAnsi="Times New Roman"/>
              </w:rPr>
              <w:sym w:font="Wingdings 2" w:char="00A3"/>
            </w:r>
            <w:r>
              <w:rPr>
                <w:rFonts w:ascii="Times New Roman" w:hAnsi="Times New Roman"/>
              </w:rPr>
              <w:t xml:space="preserve">私营 </w:t>
            </w:r>
            <w:r>
              <w:rPr>
                <w:rFonts w:ascii="Times New Roman" w:hAnsi="Times New Roman"/>
              </w:rPr>
              <w:sym w:font="Wingdings 2" w:char="00A3"/>
            </w:r>
            <w:r>
              <w:rPr>
                <w:rFonts w:ascii="Times New Roman" w:hAnsi="Times New Roman"/>
              </w:rPr>
              <w:t xml:space="preserve">股份制  </w:t>
            </w:r>
            <w:r>
              <w:rPr>
                <w:rFonts w:ascii="Times New Roman" w:hAnsi="Times New Roman"/>
              </w:rPr>
              <w:sym w:font="Wingdings 2" w:char="00A3"/>
            </w:r>
            <w:r>
              <w:rPr>
                <w:rFonts w:ascii="Times New Roman" w:hAnsi="Times New Roman"/>
              </w:rPr>
              <w:t xml:space="preserve">国有 </w:t>
            </w:r>
            <w:r>
              <w:rPr>
                <w:rFonts w:ascii="Times New Roman" w:hAnsi="Times New Roman"/>
              </w:rPr>
              <w:sym w:font="Wingdings 2" w:char="00A3"/>
            </w:r>
            <w:r>
              <w:rPr>
                <w:rFonts w:ascii="Times New Roman" w:hAnsi="Times New Roman"/>
              </w:rPr>
              <w:t xml:space="preserve">集体 </w:t>
            </w:r>
            <w:r>
              <w:rPr>
                <w:rFonts w:ascii="Times New Roman" w:hAnsi="Times New Roman"/>
              </w:rPr>
              <w:sym w:font="Wingdings 2" w:char="00A3"/>
            </w:r>
            <w:r>
              <w:rPr>
                <w:rFonts w:ascii="Times New Roman" w:hAnsi="Times New Roman"/>
              </w:rPr>
              <w:t xml:space="preserve">有限责任 </w:t>
            </w:r>
            <w:r>
              <w:rPr>
                <w:rFonts w:ascii="Times New Roman" w:hAnsi="Times New Roman"/>
              </w:rPr>
              <w:sym w:font="Wingdings 2" w:char="00A3"/>
            </w:r>
            <w:r>
              <w:rPr>
                <w:rFonts w:ascii="Times New Roman" w:hAnsi="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jc w:val="center"/>
        </w:trPr>
        <w:tc>
          <w:tcPr>
            <w:tcW w:w="1468" w:type="dxa"/>
            <w:vAlign w:val="center"/>
          </w:tcPr>
          <w:p>
            <w:pPr>
              <w:pStyle w:val="9"/>
              <w:rPr>
                <w:rFonts w:ascii="Times New Roman" w:hAnsi="Times New Roman"/>
              </w:rPr>
            </w:pPr>
            <w:r>
              <w:rPr>
                <w:rFonts w:ascii="Times New Roman" w:hAnsi="Times New Roman"/>
              </w:rPr>
              <w:t>企业经营范围</w:t>
            </w:r>
          </w:p>
          <w:p>
            <w:pPr>
              <w:pStyle w:val="9"/>
              <w:rPr>
                <w:rFonts w:ascii="Times New Roman" w:hAnsi="Times New Roman"/>
              </w:rPr>
            </w:pPr>
            <w:r>
              <w:rPr>
                <w:rFonts w:ascii="Times New Roman" w:hAnsi="Times New Roman"/>
              </w:rPr>
              <w:t>（简要）</w:t>
            </w:r>
          </w:p>
        </w:tc>
        <w:tc>
          <w:tcPr>
            <w:tcW w:w="7671" w:type="dxa"/>
            <w:gridSpan w:val="12"/>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jc w:val="center"/>
        </w:trPr>
        <w:tc>
          <w:tcPr>
            <w:tcW w:w="1468" w:type="dxa"/>
            <w:vAlign w:val="center"/>
          </w:tcPr>
          <w:p>
            <w:pPr>
              <w:pStyle w:val="9"/>
              <w:rPr>
                <w:rFonts w:ascii="Times New Roman" w:hAnsi="Times New Roman"/>
              </w:rPr>
            </w:pPr>
            <w:r>
              <w:rPr>
                <w:rFonts w:ascii="Times New Roman" w:hAnsi="Times New Roman"/>
              </w:rPr>
              <w:t>再生资源回收网点数量和布局</w:t>
            </w:r>
          </w:p>
        </w:tc>
        <w:tc>
          <w:tcPr>
            <w:tcW w:w="7671" w:type="dxa"/>
            <w:gridSpan w:val="12"/>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9"/>
              <w:rPr>
                <w:rFonts w:ascii="Times New Roman" w:hAnsi="Times New Roman"/>
              </w:rPr>
            </w:pPr>
            <w:r>
              <w:rPr>
                <w:rFonts w:ascii="Times New Roman" w:hAnsi="Times New Roman" w:eastAsia="黑体"/>
              </w:rPr>
              <w:t>二、202</w:t>
            </w:r>
            <w:r>
              <w:rPr>
                <w:rFonts w:hint="eastAsia" w:ascii="Times New Roman" w:hAnsi="Times New Roman" w:eastAsia="黑体"/>
              </w:rPr>
              <w:t>3</w:t>
            </w:r>
            <w:r>
              <w:rPr>
                <w:rFonts w:ascii="Times New Roman" w:hAnsi="Times New Roman" w:eastAsia="黑体"/>
              </w:rPr>
              <w:t>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资产总额</w:t>
            </w:r>
          </w:p>
        </w:tc>
        <w:tc>
          <w:tcPr>
            <w:tcW w:w="1728" w:type="dxa"/>
            <w:gridSpan w:val="3"/>
            <w:vAlign w:val="center"/>
          </w:tcPr>
          <w:p>
            <w:pPr>
              <w:pStyle w:val="9"/>
              <w:rPr>
                <w:rFonts w:ascii="Times New Roman" w:hAnsi="Times New Roman"/>
              </w:rPr>
            </w:pPr>
            <w:r>
              <w:rPr>
                <w:rFonts w:ascii="Times New Roman" w:hAnsi="Times New Roman"/>
              </w:rPr>
              <w:t>营业收入</w:t>
            </w:r>
          </w:p>
        </w:tc>
        <w:tc>
          <w:tcPr>
            <w:tcW w:w="1252" w:type="dxa"/>
            <w:vAlign w:val="center"/>
          </w:tcPr>
          <w:p>
            <w:pPr>
              <w:pStyle w:val="9"/>
              <w:rPr>
                <w:rFonts w:ascii="Times New Roman" w:hAnsi="Times New Roman"/>
              </w:rPr>
            </w:pPr>
            <w:r>
              <w:rPr>
                <w:rFonts w:ascii="Times New Roman" w:hAnsi="Times New Roman"/>
              </w:rPr>
              <w:t>利润</w:t>
            </w:r>
          </w:p>
        </w:tc>
        <w:tc>
          <w:tcPr>
            <w:tcW w:w="1184" w:type="dxa"/>
            <w:gridSpan w:val="3"/>
            <w:vAlign w:val="center"/>
          </w:tcPr>
          <w:p>
            <w:pPr>
              <w:pStyle w:val="9"/>
              <w:rPr>
                <w:rFonts w:ascii="Times New Roman" w:hAnsi="Times New Roman"/>
              </w:rPr>
            </w:pPr>
            <w:r>
              <w:rPr>
                <w:rFonts w:ascii="Times New Roman" w:hAnsi="Times New Roman"/>
              </w:rPr>
              <w:t>税收</w:t>
            </w:r>
          </w:p>
        </w:tc>
        <w:tc>
          <w:tcPr>
            <w:tcW w:w="1562" w:type="dxa"/>
            <w:gridSpan w:val="3"/>
            <w:vAlign w:val="center"/>
          </w:tcPr>
          <w:p>
            <w:pPr>
              <w:pStyle w:val="9"/>
              <w:rPr>
                <w:rFonts w:ascii="Times New Roman" w:hAnsi="Times New Roman"/>
              </w:rPr>
            </w:pPr>
            <w:r>
              <w:rPr>
                <w:rFonts w:ascii="Times New Roman" w:hAnsi="Times New Roman"/>
              </w:rPr>
              <w:t>资产负债率%</w:t>
            </w:r>
          </w:p>
        </w:tc>
        <w:tc>
          <w:tcPr>
            <w:tcW w:w="1945" w:type="dxa"/>
            <w:gridSpan w:val="2"/>
            <w:vAlign w:val="center"/>
          </w:tcPr>
          <w:p>
            <w:pPr>
              <w:pStyle w:val="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p>
        </w:tc>
        <w:tc>
          <w:tcPr>
            <w:tcW w:w="1728" w:type="dxa"/>
            <w:gridSpan w:val="3"/>
            <w:vAlign w:val="center"/>
          </w:tcPr>
          <w:p>
            <w:pPr>
              <w:pStyle w:val="9"/>
              <w:rPr>
                <w:rFonts w:ascii="Times New Roman" w:hAnsi="Times New Roman"/>
              </w:rPr>
            </w:pPr>
          </w:p>
        </w:tc>
        <w:tc>
          <w:tcPr>
            <w:tcW w:w="1252" w:type="dxa"/>
            <w:vAlign w:val="center"/>
          </w:tcPr>
          <w:p>
            <w:pPr>
              <w:pStyle w:val="9"/>
              <w:rPr>
                <w:rFonts w:ascii="Times New Roman" w:hAnsi="Times New Roman"/>
              </w:rPr>
            </w:pPr>
          </w:p>
        </w:tc>
        <w:tc>
          <w:tcPr>
            <w:tcW w:w="1184" w:type="dxa"/>
            <w:gridSpan w:val="3"/>
            <w:vAlign w:val="center"/>
          </w:tcPr>
          <w:p>
            <w:pPr>
              <w:pStyle w:val="9"/>
              <w:rPr>
                <w:rFonts w:ascii="Times New Roman" w:hAnsi="Times New Roman"/>
              </w:rPr>
            </w:pPr>
          </w:p>
        </w:tc>
        <w:tc>
          <w:tcPr>
            <w:tcW w:w="1562" w:type="dxa"/>
            <w:gridSpan w:val="3"/>
            <w:vAlign w:val="center"/>
          </w:tcPr>
          <w:p>
            <w:pPr>
              <w:pStyle w:val="9"/>
              <w:rPr>
                <w:rFonts w:ascii="Times New Roman" w:hAnsi="Times New Roman"/>
              </w:rPr>
            </w:pPr>
          </w:p>
        </w:tc>
        <w:tc>
          <w:tcPr>
            <w:tcW w:w="1945" w:type="dxa"/>
            <w:gridSpan w:val="2"/>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9"/>
              <w:rPr>
                <w:rFonts w:ascii="Times New Roman" w:hAnsi="Times New Roman"/>
              </w:rPr>
            </w:pPr>
            <w:r>
              <w:rPr>
                <w:rFonts w:ascii="Times New Roman" w:hAnsi="Times New Roman" w:eastAsia="黑体"/>
              </w:rPr>
              <w:t>三、202</w:t>
            </w:r>
            <w:r>
              <w:rPr>
                <w:rFonts w:hint="eastAsia" w:ascii="Times New Roman" w:hAnsi="Times New Roman" w:eastAsia="黑体"/>
              </w:rPr>
              <w:t>4</w:t>
            </w:r>
            <w:r>
              <w:rPr>
                <w:rFonts w:ascii="Times New Roman" w:hAnsi="Times New Roman" w:eastAsia="黑体"/>
              </w:rPr>
              <w:t>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资产总额</w:t>
            </w:r>
          </w:p>
        </w:tc>
        <w:tc>
          <w:tcPr>
            <w:tcW w:w="1728" w:type="dxa"/>
            <w:gridSpan w:val="3"/>
            <w:vAlign w:val="center"/>
          </w:tcPr>
          <w:p>
            <w:pPr>
              <w:pStyle w:val="9"/>
              <w:rPr>
                <w:rFonts w:ascii="Times New Roman" w:hAnsi="Times New Roman"/>
              </w:rPr>
            </w:pPr>
            <w:r>
              <w:rPr>
                <w:rFonts w:ascii="Times New Roman" w:hAnsi="Times New Roman"/>
              </w:rPr>
              <w:t>营业收入</w:t>
            </w:r>
          </w:p>
        </w:tc>
        <w:tc>
          <w:tcPr>
            <w:tcW w:w="1252" w:type="dxa"/>
            <w:vAlign w:val="center"/>
          </w:tcPr>
          <w:p>
            <w:pPr>
              <w:pStyle w:val="9"/>
              <w:rPr>
                <w:rFonts w:ascii="Times New Roman" w:hAnsi="Times New Roman"/>
              </w:rPr>
            </w:pPr>
            <w:r>
              <w:rPr>
                <w:rFonts w:ascii="Times New Roman" w:hAnsi="Times New Roman"/>
              </w:rPr>
              <w:t>利润</w:t>
            </w:r>
          </w:p>
        </w:tc>
        <w:tc>
          <w:tcPr>
            <w:tcW w:w="1184" w:type="dxa"/>
            <w:gridSpan w:val="3"/>
            <w:vAlign w:val="center"/>
          </w:tcPr>
          <w:p>
            <w:pPr>
              <w:pStyle w:val="9"/>
              <w:rPr>
                <w:rFonts w:ascii="Times New Roman" w:hAnsi="Times New Roman"/>
              </w:rPr>
            </w:pPr>
            <w:r>
              <w:rPr>
                <w:rFonts w:ascii="Times New Roman" w:hAnsi="Times New Roman"/>
              </w:rPr>
              <w:t>税收</w:t>
            </w:r>
          </w:p>
        </w:tc>
        <w:tc>
          <w:tcPr>
            <w:tcW w:w="1562" w:type="dxa"/>
            <w:gridSpan w:val="3"/>
            <w:vAlign w:val="center"/>
          </w:tcPr>
          <w:p>
            <w:pPr>
              <w:pStyle w:val="9"/>
              <w:rPr>
                <w:rFonts w:ascii="Times New Roman" w:hAnsi="Times New Roman"/>
              </w:rPr>
            </w:pPr>
            <w:r>
              <w:rPr>
                <w:rFonts w:ascii="Times New Roman" w:hAnsi="Times New Roman"/>
              </w:rPr>
              <w:t>资产负债率%</w:t>
            </w:r>
          </w:p>
        </w:tc>
        <w:tc>
          <w:tcPr>
            <w:tcW w:w="1945" w:type="dxa"/>
            <w:gridSpan w:val="2"/>
            <w:vAlign w:val="center"/>
          </w:tcPr>
          <w:p>
            <w:pPr>
              <w:pStyle w:val="9"/>
              <w:rPr>
                <w:rFonts w:ascii="Times New Roman" w:hAnsi="Times New Roman"/>
              </w:rPr>
            </w:pPr>
            <w:r>
              <w:rPr>
                <w:rFonts w:ascii="Times New Roman" w:hAnsi="Times New Roman"/>
              </w:rPr>
              <w:t>主要回收物及回收量（吨）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p>
        </w:tc>
        <w:tc>
          <w:tcPr>
            <w:tcW w:w="1728" w:type="dxa"/>
            <w:gridSpan w:val="3"/>
            <w:vAlign w:val="center"/>
          </w:tcPr>
          <w:p>
            <w:pPr>
              <w:pStyle w:val="9"/>
              <w:rPr>
                <w:rFonts w:ascii="Times New Roman" w:hAnsi="Times New Roman"/>
              </w:rPr>
            </w:pPr>
          </w:p>
        </w:tc>
        <w:tc>
          <w:tcPr>
            <w:tcW w:w="1252" w:type="dxa"/>
            <w:vAlign w:val="center"/>
          </w:tcPr>
          <w:p>
            <w:pPr>
              <w:pStyle w:val="9"/>
              <w:rPr>
                <w:rFonts w:ascii="Times New Roman" w:hAnsi="Times New Roman"/>
              </w:rPr>
            </w:pPr>
          </w:p>
        </w:tc>
        <w:tc>
          <w:tcPr>
            <w:tcW w:w="1184" w:type="dxa"/>
            <w:gridSpan w:val="3"/>
            <w:vAlign w:val="center"/>
          </w:tcPr>
          <w:p>
            <w:pPr>
              <w:pStyle w:val="9"/>
              <w:rPr>
                <w:rFonts w:ascii="Times New Roman" w:hAnsi="Times New Roman"/>
              </w:rPr>
            </w:pPr>
          </w:p>
        </w:tc>
        <w:tc>
          <w:tcPr>
            <w:tcW w:w="1562" w:type="dxa"/>
            <w:gridSpan w:val="3"/>
            <w:vAlign w:val="center"/>
          </w:tcPr>
          <w:p>
            <w:pPr>
              <w:pStyle w:val="9"/>
              <w:rPr>
                <w:rFonts w:ascii="Times New Roman" w:hAnsi="Times New Roman"/>
              </w:rPr>
            </w:pPr>
          </w:p>
        </w:tc>
        <w:tc>
          <w:tcPr>
            <w:tcW w:w="1945" w:type="dxa"/>
            <w:gridSpan w:val="2"/>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9"/>
              <w:rPr>
                <w:rFonts w:ascii="Times New Roman" w:hAnsi="Times New Roman"/>
              </w:rPr>
            </w:pPr>
            <w:r>
              <w:rPr>
                <w:rFonts w:ascii="Times New Roman" w:hAnsi="Times New Roman" w:eastAsia="黑体"/>
              </w:rPr>
              <w:t>四、202</w:t>
            </w:r>
            <w:r>
              <w:rPr>
                <w:rFonts w:hint="eastAsia" w:ascii="Times New Roman" w:hAnsi="Times New Roman" w:eastAsia="黑体"/>
              </w:rPr>
              <w:t>5</w:t>
            </w:r>
            <w:r>
              <w:rPr>
                <w:rFonts w:ascii="Times New Roman" w:hAnsi="Times New Roman" w:eastAsia="黑体"/>
              </w:rPr>
              <w:t>年有关经济指标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资产总额</w:t>
            </w:r>
          </w:p>
        </w:tc>
        <w:tc>
          <w:tcPr>
            <w:tcW w:w="1728" w:type="dxa"/>
            <w:gridSpan w:val="3"/>
            <w:vAlign w:val="center"/>
          </w:tcPr>
          <w:p>
            <w:pPr>
              <w:pStyle w:val="9"/>
              <w:rPr>
                <w:rFonts w:ascii="Times New Roman" w:hAnsi="Times New Roman"/>
              </w:rPr>
            </w:pPr>
            <w:r>
              <w:rPr>
                <w:rFonts w:ascii="Times New Roman" w:hAnsi="Times New Roman"/>
              </w:rPr>
              <w:t>营业收入</w:t>
            </w:r>
          </w:p>
        </w:tc>
        <w:tc>
          <w:tcPr>
            <w:tcW w:w="1252" w:type="dxa"/>
            <w:vAlign w:val="center"/>
          </w:tcPr>
          <w:p>
            <w:pPr>
              <w:pStyle w:val="9"/>
              <w:rPr>
                <w:rFonts w:ascii="Times New Roman" w:hAnsi="Times New Roman"/>
              </w:rPr>
            </w:pPr>
            <w:r>
              <w:rPr>
                <w:rFonts w:ascii="Times New Roman" w:hAnsi="Times New Roman"/>
              </w:rPr>
              <w:t>利润</w:t>
            </w:r>
          </w:p>
        </w:tc>
        <w:tc>
          <w:tcPr>
            <w:tcW w:w="1184" w:type="dxa"/>
            <w:gridSpan w:val="3"/>
            <w:vAlign w:val="center"/>
          </w:tcPr>
          <w:p>
            <w:pPr>
              <w:pStyle w:val="9"/>
              <w:rPr>
                <w:rFonts w:ascii="Times New Roman" w:hAnsi="Times New Roman"/>
              </w:rPr>
            </w:pPr>
            <w:r>
              <w:rPr>
                <w:rFonts w:ascii="Times New Roman" w:hAnsi="Times New Roman"/>
              </w:rPr>
              <w:t>税收</w:t>
            </w:r>
          </w:p>
        </w:tc>
        <w:tc>
          <w:tcPr>
            <w:tcW w:w="1562" w:type="dxa"/>
            <w:gridSpan w:val="3"/>
            <w:vAlign w:val="center"/>
          </w:tcPr>
          <w:p>
            <w:pPr>
              <w:pStyle w:val="9"/>
              <w:rPr>
                <w:rFonts w:ascii="Times New Roman" w:hAnsi="Times New Roman"/>
              </w:rPr>
            </w:pPr>
            <w:r>
              <w:rPr>
                <w:rFonts w:ascii="Times New Roman" w:hAnsi="Times New Roman"/>
              </w:rPr>
              <w:t>资产负债率%</w:t>
            </w:r>
          </w:p>
        </w:tc>
        <w:tc>
          <w:tcPr>
            <w:tcW w:w="1945" w:type="dxa"/>
            <w:gridSpan w:val="2"/>
            <w:vAlign w:val="center"/>
          </w:tcPr>
          <w:p>
            <w:pPr>
              <w:pStyle w:val="9"/>
              <w:rPr>
                <w:rFonts w:ascii="Times New Roman" w:hAnsi="Times New Roman"/>
              </w:rPr>
            </w:pPr>
            <w:r>
              <w:rPr>
                <w:rFonts w:ascii="Times New Roman" w:hAnsi="Times New Roman"/>
              </w:rPr>
              <w:t>主要回收物及回收量（吨）</w:t>
            </w:r>
          </w:p>
        </w:tc>
      </w:tr>
      <w:tr>
        <w:tblPrEx>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p>
        </w:tc>
        <w:tc>
          <w:tcPr>
            <w:tcW w:w="1728" w:type="dxa"/>
            <w:gridSpan w:val="3"/>
            <w:vAlign w:val="center"/>
          </w:tcPr>
          <w:p>
            <w:pPr>
              <w:pStyle w:val="9"/>
              <w:rPr>
                <w:rFonts w:ascii="Times New Roman" w:hAnsi="Times New Roman"/>
              </w:rPr>
            </w:pPr>
          </w:p>
        </w:tc>
        <w:tc>
          <w:tcPr>
            <w:tcW w:w="1252" w:type="dxa"/>
            <w:vAlign w:val="center"/>
          </w:tcPr>
          <w:p>
            <w:pPr>
              <w:pStyle w:val="9"/>
              <w:rPr>
                <w:rFonts w:ascii="Times New Roman" w:hAnsi="Times New Roman"/>
              </w:rPr>
            </w:pPr>
          </w:p>
        </w:tc>
        <w:tc>
          <w:tcPr>
            <w:tcW w:w="1184" w:type="dxa"/>
            <w:gridSpan w:val="3"/>
            <w:vAlign w:val="center"/>
          </w:tcPr>
          <w:p>
            <w:pPr>
              <w:pStyle w:val="9"/>
              <w:rPr>
                <w:rFonts w:ascii="Times New Roman" w:hAnsi="Times New Roman"/>
              </w:rPr>
            </w:pPr>
          </w:p>
        </w:tc>
        <w:tc>
          <w:tcPr>
            <w:tcW w:w="1562" w:type="dxa"/>
            <w:gridSpan w:val="3"/>
            <w:vAlign w:val="center"/>
          </w:tcPr>
          <w:p>
            <w:pPr>
              <w:pStyle w:val="9"/>
              <w:rPr>
                <w:rFonts w:ascii="Times New Roman" w:hAnsi="Times New Roman"/>
              </w:rPr>
            </w:pPr>
          </w:p>
        </w:tc>
        <w:tc>
          <w:tcPr>
            <w:tcW w:w="1945" w:type="dxa"/>
            <w:gridSpan w:val="2"/>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39" w:type="dxa"/>
            <w:gridSpan w:val="13"/>
            <w:vAlign w:val="center"/>
          </w:tcPr>
          <w:p>
            <w:pPr>
              <w:pStyle w:val="9"/>
              <w:rPr>
                <w:rFonts w:ascii="Times New Roman" w:hAnsi="Times New Roman"/>
              </w:rPr>
            </w:pPr>
            <w:r>
              <w:rPr>
                <w:rFonts w:ascii="Times New Roman" w:hAnsi="Times New Roman" w:eastAsia="黑体"/>
              </w:rPr>
              <w:t>五、申报项目情况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项目名称</w:t>
            </w:r>
          </w:p>
        </w:tc>
        <w:tc>
          <w:tcPr>
            <w:tcW w:w="7671" w:type="dxa"/>
            <w:gridSpan w:val="12"/>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项目完成情况</w:t>
            </w:r>
          </w:p>
        </w:tc>
        <w:tc>
          <w:tcPr>
            <w:tcW w:w="4164" w:type="dxa"/>
            <w:gridSpan w:val="7"/>
            <w:vAlign w:val="center"/>
          </w:tcPr>
          <w:p>
            <w:pPr>
              <w:pStyle w:val="9"/>
              <w:rPr>
                <w:rFonts w:ascii="Times New Roman" w:hAnsi="Times New Roman"/>
              </w:rPr>
            </w:pPr>
            <w:r>
              <w:rPr>
                <w:rFonts w:ascii="Times New Roman" w:hAnsi="Times New Roman"/>
              </w:rPr>
              <w:sym w:font="Wingdings 2" w:char="00A3"/>
            </w:r>
            <w:r>
              <w:rPr>
                <w:rFonts w:ascii="Times New Roman" w:hAnsi="Times New Roman"/>
              </w:rPr>
              <w:t>已建设</w:t>
            </w:r>
            <w:r>
              <w:rPr>
                <w:rFonts w:hint="eastAsia" w:ascii="Times New Roman" w:hAnsi="Times New Roman"/>
              </w:rPr>
              <w:t>完成</w:t>
            </w:r>
            <w:r>
              <w:rPr>
                <w:rFonts w:ascii="Times New Roman" w:hAnsi="Times New Roman"/>
              </w:rPr>
              <w:t xml:space="preserve">    </w:t>
            </w:r>
            <w:r>
              <w:rPr>
                <w:rFonts w:ascii="Times New Roman" w:hAnsi="Times New Roman"/>
              </w:rPr>
              <w:sym w:font="Wingdings 2" w:char="00A3"/>
            </w:r>
            <w:r>
              <w:rPr>
                <w:rFonts w:ascii="Times New Roman" w:hAnsi="Times New Roman"/>
              </w:rPr>
              <w:t>已投入使用</w:t>
            </w:r>
          </w:p>
        </w:tc>
        <w:tc>
          <w:tcPr>
            <w:tcW w:w="1663" w:type="dxa"/>
            <w:gridSpan w:val="4"/>
            <w:vAlign w:val="center"/>
          </w:tcPr>
          <w:p>
            <w:pPr>
              <w:pStyle w:val="9"/>
              <w:rPr>
                <w:rFonts w:ascii="Times New Roman" w:hAnsi="Times New Roman"/>
              </w:rPr>
            </w:pPr>
            <w:r>
              <w:rPr>
                <w:rFonts w:ascii="Times New Roman" w:hAnsi="Times New Roman"/>
              </w:rPr>
              <w:t>项目建设地点</w:t>
            </w:r>
          </w:p>
        </w:tc>
        <w:tc>
          <w:tcPr>
            <w:tcW w:w="1844" w:type="dxa"/>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项目投资总额（万元）</w:t>
            </w:r>
          </w:p>
        </w:tc>
        <w:tc>
          <w:tcPr>
            <w:tcW w:w="1686" w:type="dxa"/>
            <w:gridSpan w:val="2"/>
            <w:vAlign w:val="center"/>
          </w:tcPr>
          <w:p>
            <w:pPr>
              <w:pStyle w:val="9"/>
              <w:rPr>
                <w:rFonts w:ascii="Times New Roman" w:hAnsi="Times New Roman"/>
              </w:rPr>
            </w:pPr>
          </w:p>
        </w:tc>
        <w:tc>
          <w:tcPr>
            <w:tcW w:w="1356" w:type="dxa"/>
            <w:gridSpan w:val="3"/>
            <w:vAlign w:val="center"/>
          </w:tcPr>
          <w:p>
            <w:pPr>
              <w:pStyle w:val="9"/>
              <w:rPr>
                <w:rFonts w:ascii="Times New Roman" w:hAnsi="Times New Roman"/>
              </w:rPr>
            </w:pPr>
            <w:r>
              <w:rPr>
                <w:rFonts w:ascii="Times New Roman" w:hAnsi="Times New Roman"/>
              </w:rPr>
              <w:t>其中：设备投资</w:t>
            </w:r>
          </w:p>
        </w:tc>
        <w:tc>
          <w:tcPr>
            <w:tcW w:w="1122" w:type="dxa"/>
            <w:gridSpan w:val="2"/>
            <w:vAlign w:val="center"/>
          </w:tcPr>
          <w:p>
            <w:pPr>
              <w:pStyle w:val="9"/>
              <w:rPr>
                <w:rFonts w:ascii="Times New Roman" w:hAnsi="Times New Roman"/>
              </w:rPr>
            </w:pPr>
          </w:p>
        </w:tc>
        <w:tc>
          <w:tcPr>
            <w:tcW w:w="1663" w:type="dxa"/>
            <w:gridSpan w:val="4"/>
            <w:vAlign w:val="center"/>
          </w:tcPr>
          <w:p>
            <w:pPr>
              <w:pStyle w:val="9"/>
              <w:rPr>
                <w:rFonts w:ascii="Times New Roman" w:hAnsi="Times New Roman"/>
              </w:rPr>
            </w:pPr>
            <w:r>
              <w:rPr>
                <w:rFonts w:ascii="Times New Roman" w:hAnsi="Times New Roman"/>
              </w:rPr>
              <w:t>仓储设施投资</w:t>
            </w:r>
          </w:p>
        </w:tc>
        <w:tc>
          <w:tcPr>
            <w:tcW w:w="1844" w:type="dxa"/>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Merge w:val="restart"/>
            <w:vAlign w:val="center"/>
          </w:tcPr>
          <w:p>
            <w:pPr>
              <w:pStyle w:val="9"/>
              <w:rPr>
                <w:rFonts w:ascii="Times New Roman" w:hAnsi="Times New Roman"/>
              </w:rPr>
            </w:pPr>
            <w:r>
              <w:rPr>
                <w:rFonts w:ascii="Times New Roman" w:hAnsi="Times New Roman"/>
              </w:rPr>
              <w:t>项目资金来源</w:t>
            </w:r>
          </w:p>
        </w:tc>
        <w:tc>
          <w:tcPr>
            <w:tcW w:w="3042" w:type="dxa"/>
            <w:gridSpan w:val="5"/>
            <w:vAlign w:val="center"/>
          </w:tcPr>
          <w:p>
            <w:pPr>
              <w:pStyle w:val="9"/>
              <w:rPr>
                <w:rFonts w:ascii="Times New Roman" w:hAnsi="Times New Roman"/>
              </w:rPr>
            </w:pPr>
            <w:r>
              <w:rPr>
                <w:rFonts w:ascii="Times New Roman" w:hAnsi="Times New Roman"/>
              </w:rPr>
              <w:t>自筹资金</w:t>
            </w:r>
          </w:p>
        </w:tc>
        <w:tc>
          <w:tcPr>
            <w:tcW w:w="4629" w:type="dxa"/>
            <w:gridSpan w:val="7"/>
            <w:vAlign w:val="center"/>
          </w:tcPr>
          <w:p>
            <w:pPr>
              <w:pStyle w:val="9"/>
              <w:rPr>
                <w:rFonts w:ascii="Times New Roman" w:hAnsi="Times New Roman"/>
              </w:rPr>
            </w:pPr>
            <w:r>
              <w:rPr>
                <w:rFonts w:ascii="Times New Roman" w:hAnsi="Times New Roman"/>
              </w:rPr>
              <w:t>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68" w:type="dxa"/>
            <w:vMerge w:val="continue"/>
            <w:vAlign w:val="center"/>
          </w:tcPr>
          <w:p>
            <w:pPr>
              <w:pStyle w:val="9"/>
              <w:rPr>
                <w:rFonts w:ascii="Times New Roman" w:hAnsi="Times New Roman"/>
              </w:rPr>
            </w:pPr>
          </w:p>
        </w:tc>
        <w:tc>
          <w:tcPr>
            <w:tcW w:w="3042" w:type="dxa"/>
            <w:gridSpan w:val="5"/>
            <w:vAlign w:val="center"/>
          </w:tcPr>
          <w:p>
            <w:pPr>
              <w:pStyle w:val="9"/>
              <w:rPr>
                <w:rFonts w:ascii="Times New Roman" w:hAnsi="Times New Roman"/>
              </w:rPr>
            </w:pPr>
          </w:p>
        </w:tc>
        <w:tc>
          <w:tcPr>
            <w:tcW w:w="4629" w:type="dxa"/>
            <w:gridSpan w:val="7"/>
            <w:vAlign w:val="center"/>
          </w:tcPr>
          <w:p>
            <w:pPr>
              <w:pStyle w:val="9"/>
              <w:rPr>
                <w:rFonts w:ascii="Times New Roman" w:hAnsi="Times New Roman"/>
              </w:rPr>
            </w:pPr>
          </w:p>
        </w:tc>
      </w:tr>
      <w:tr>
        <w:tblPrEx>
          <w:tblLayout w:type="fixed"/>
          <w:tblCellMar>
            <w:top w:w="0" w:type="dxa"/>
            <w:left w:w="108" w:type="dxa"/>
            <w:bottom w:w="0" w:type="dxa"/>
            <w:right w:w="108" w:type="dxa"/>
          </w:tblCellMar>
        </w:tblPrEx>
        <w:trPr>
          <w:trHeight w:val="510" w:hRule="atLeast"/>
          <w:jc w:val="center"/>
        </w:trPr>
        <w:tc>
          <w:tcPr>
            <w:tcW w:w="1468" w:type="dxa"/>
            <w:vAlign w:val="center"/>
          </w:tcPr>
          <w:p>
            <w:pPr>
              <w:pStyle w:val="9"/>
              <w:rPr>
                <w:rFonts w:ascii="Times New Roman" w:hAnsi="Times New Roman"/>
              </w:rPr>
            </w:pPr>
            <w:r>
              <w:rPr>
                <w:rFonts w:ascii="Times New Roman" w:hAnsi="Times New Roman"/>
              </w:rPr>
              <w:t>项目建设性质</w:t>
            </w:r>
          </w:p>
        </w:tc>
        <w:tc>
          <w:tcPr>
            <w:tcW w:w="3042" w:type="dxa"/>
            <w:gridSpan w:val="5"/>
            <w:vAlign w:val="center"/>
          </w:tcPr>
          <w:p>
            <w:pPr>
              <w:pStyle w:val="9"/>
              <w:rPr>
                <w:rFonts w:ascii="Times New Roman" w:hAnsi="Times New Roman"/>
              </w:rPr>
            </w:pPr>
            <w:r>
              <w:rPr>
                <w:rFonts w:ascii="Times New Roman" w:hAnsi="Times New Roman"/>
              </w:rPr>
              <w:sym w:font="Wingdings 2" w:char="00A3"/>
            </w:r>
            <w:r>
              <w:rPr>
                <w:rFonts w:ascii="Times New Roman" w:hAnsi="Times New Roman"/>
              </w:rPr>
              <w:t xml:space="preserve">新建  </w:t>
            </w:r>
            <w:r>
              <w:rPr>
                <w:rFonts w:ascii="Times New Roman" w:hAnsi="Times New Roman"/>
              </w:rPr>
              <w:sym w:font="Wingdings 2" w:char="00A3"/>
            </w:r>
            <w:r>
              <w:rPr>
                <w:rFonts w:ascii="Times New Roman" w:hAnsi="Times New Roman"/>
              </w:rPr>
              <w:t>改扩建</w:t>
            </w:r>
          </w:p>
        </w:tc>
        <w:tc>
          <w:tcPr>
            <w:tcW w:w="1624" w:type="dxa"/>
            <w:gridSpan w:val="4"/>
            <w:vAlign w:val="center"/>
          </w:tcPr>
          <w:p>
            <w:pPr>
              <w:pStyle w:val="9"/>
              <w:rPr>
                <w:rFonts w:ascii="Times New Roman" w:hAnsi="Times New Roman"/>
              </w:rPr>
            </w:pPr>
            <w:r>
              <w:rPr>
                <w:rFonts w:ascii="Times New Roman" w:hAnsi="Times New Roman"/>
              </w:rPr>
              <w:t>项目起止时间</w:t>
            </w:r>
          </w:p>
        </w:tc>
        <w:tc>
          <w:tcPr>
            <w:tcW w:w="3005" w:type="dxa"/>
            <w:gridSpan w:val="3"/>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jc w:val="center"/>
        </w:trPr>
        <w:tc>
          <w:tcPr>
            <w:tcW w:w="1468" w:type="dxa"/>
            <w:vAlign w:val="center"/>
          </w:tcPr>
          <w:p>
            <w:pPr>
              <w:pStyle w:val="9"/>
              <w:rPr>
                <w:rFonts w:ascii="Times New Roman" w:hAnsi="Times New Roman"/>
              </w:rPr>
            </w:pPr>
            <w:r>
              <w:rPr>
                <w:rFonts w:ascii="Times New Roman" w:hAnsi="Times New Roman"/>
              </w:rPr>
              <w:t>项目主要内容简介</w:t>
            </w:r>
          </w:p>
        </w:tc>
        <w:tc>
          <w:tcPr>
            <w:tcW w:w="7671" w:type="dxa"/>
            <w:gridSpan w:val="12"/>
            <w:vAlign w:val="center"/>
          </w:tcPr>
          <w:p>
            <w:pPr>
              <w:pStyle w:val="9"/>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1468" w:type="dxa"/>
            <w:vMerge w:val="restart"/>
            <w:vAlign w:val="center"/>
          </w:tcPr>
          <w:p>
            <w:pPr>
              <w:pStyle w:val="9"/>
              <w:rPr>
                <w:rFonts w:ascii="Times New Roman" w:hAnsi="Times New Roman"/>
              </w:rPr>
            </w:pPr>
            <w:r>
              <w:rPr>
                <w:rFonts w:ascii="Times New Roman" w:hAnsi="Times New Roman"/>
              </w:rPr>
              <w:t>项目符合支持方面</w:t>
            </w:r>
          </w:p>
        </w:tc>
        <w:tc>
          <w:tcPr>
            <w:tcW w:w="7671" w:type="dxa"/>
            <w:gridSpan w:val="12"/>
            <w:vAlign w:val="center"/>
          </w:tcPr>
          <w:p>
            <w:pPr>
              <w:pStyle w:val="9"/>
              <w:rPr>
                <w:rFonts w:ascii="Times New Roman" w:hAnsi="Times New Roman"/>
              </w:rPr>
            </w:pPr>
            <w:r>
              <w:rPr>
                <w:rFonts w:ascii="Times New Roman" w:hAnsi="Times New Roman"/>
              </w:rPr>
              <w:sym w:font="Wingdings 2" w:char="00A3"/>
            </w:r>
            <w:r>
              <w:rPr>
                <w:rFonts w:ascii="Times New Roman" w:hAnsi="Times New Roman"/>
              </w:rPr>
              <w:t>完善县域再生资源回收体系中转设施。支持改造建设县域废旧家电家具回收、中转、集散站点，有效提升县域再生资源集聚和中转能力。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468" w:type="dxa"/>
            <w:vMerge w:val="continue"/>
            <w:vAlign w:val="center"/>
          </w:tcPr>
          <w:p>
            <w:pPr>
              <w:pStyle w:val="9"/>
              <w:rPr>
                <w:rFonts w:ascii="Times New Roman" w:hAnsi="Times New Roman"/>
              </w:rPr>
            </w:pPr>
          </w:p>
        </w:tc>
        <w:tc>
          <w:tcPr>
            <w:tcW w:w="7671" w:type="dxa"/>
            <w:gridSpan w:val="12"/>
            <w:vAlign w:val="center"/>
          </w:tcPr>
          <w:p>
            <w:pPr>
              <w:pStyle w:val="9"/>
              <w:jc w:val="left"/>
              <w:rPr>
                <w:rFonts w:ascii="Times New Roman" w:hAnsi="Times New Roman"/>
              </w:rPr>
            </w:pPr>
            <w:r>
              <w:rPr>
                <w:rFonts w:ascii="Times New Roman" w:hAnsi="Times New Roman"/>
              </w:rPr>
              <w:sym w:font="Wingdings 2" w:char="00A3"/>
            </w:r>
            <w:r>
              <w:rPr>
                <w:rFonts w:ascii="Times New Roman" w:hAnsi="Times New Roman"/>
              </w:rPr>
              <w:t>支持乡镇商贸中心等商业网点提供废旧家电回收、二手家电经销、维修等生活服务，改造建设废旧家电暂存、周转相关设施，增加服务功能。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4" w:hRule="atLeast"/>
          <w:jc w:val="center"/>
        </w:trPr>
        <w:tc>
          <w:tcPr>
            <w:tcW w:w="1468" w:type="dxa"/>
            <w:vMerge w:val="continue"/>
            <w:vAlign w:val="center"/>
          </w:tcPr>
          <w:p>
            <w:pPr>
              <w:pStyle w:val="9"/>
              <w:rPr>
                <w:rFonts w:ascii="Times New Roman" w:hAnsi="Times New Roman"/>
              </w:rPr>
            </w:pPr>
          </w:p>
        </w:tc>
        <w:tc>
          <w:tcPr>
            <w:tcW w:w="7671" w:type="dxa"/>
            <w:gridSpan w:val="12"/>
            <w:vAlign w:val="center"/>
          </w:tcPr>
          <w:p>
            <w:pPr>
              <w:pStyle w:val="9"/>
              <w:jc w:val="left"/>
              <w:rPr>
                <w:rFonts w:ascii="Times New Roman" w:hAnsi="Times New Roman"/>
              </w:rPr>
            </w:pPr>
            <w:r>
              <w:rPr>
                <w:rFonts w:ascii="Times New Roman" w:hAnsi="Times New Roman"/>
              </w:rPr>
              <w:sym w:font="Wingdings 2" w:char="00A3"/>
            </w:r>
            <w:r>
              <w:rPr>
                <w:rFonts w:ascii="Times New Roman" w:hAnsi="Times New Roman"/>
              </w:rPr>
              <w:t>支持废旧家电回收企业配备再生资源回收车辆，推广“以车代库”等灵活流动回收模式，统一服务规范，延伸回收网络，实现废旧家电即收即走。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1" w:hRule="atLeast"/>
          <w:jc w:val="center"/>
        </w:trPr>
        <w:tc>
          <w:tcPr>
            <w:tcW w:w="9139" w:type="dxa"/>
            <w:gridSpan w:val="13"/>
          </w:tcPr>
          <w:p>
            <w:pPr>
              <w:pStyle w:val="9"/>
              <w:jc w:val="both"/>
              <w:rPr>
                <w:rFonts w:ascii="Times New Roman" w:hAnsi="Times New Roman"/>
              </w:rPr>
            </w:pPr>
          </w:p>
          <w:p>
            <w:pPr>
              <w:pStyle w:val="9"/>
              <w:jc w:val="both"/>
              <w:rPr>
                <w:rFonts w:ascii="Times New Roman" w:hAnsi="Times New Roman"/>
              </w:rPr>
            </w:pPr>
            <w:r>
              <w:rPr>
                <w:rFonts w:ascii="Times New Roman" w:hAnsi="Times New Roman"/>
              </w:rPr>
              <w:t>申报理由：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2" w:hRule="atLeast"/>
          <w:jc w:val="center"/>
        </w:trPr>
        <w:tc>
          <w:tcPr>
            <w:tcW w:w="9139" w:type="dxa"/>
            <w:gridSpan w:val="13"/>
          </w:tcPr>
          <w:p>
            <w:pPr>
              <w:pStyle w:val="9"/>
              <w:rPr>
                <w:rFonts w:ascii="Times New Roman" w:hAnsi="Times New Roman"/>
              </w:rPr>
            </w:pPr>
          </w:p>
          <w:p>
            <w:pPr>
              <w:pStyle w:val="9"/>
              <w:rPr>
                <w:rFonts w:ascii="Times New Roman" w:hAnsi="Times New Roman"/>
              </w:rPr>
            </w:pPr>
            <w:r>
              <w:rPr>
                <w:rFonts w:ascii="Times New Roman" w:hAnsi="Times New Roman"/>
              </w:rPr>
              <w:t>地（州、市）商务局意见（盖章）</w:t>
            </w:r>
          </w:p>
          <w:p>
            <w:pPr>
              <w:pStyle w:val="9"/>
              <w:rPr>
                <w:rFonts w:ascii="Times New Roman" w:hAnsi="Times New Roman"/>
              </w:rPr>
            </w:pPr>
            <w:r>
              <w:rPr>
                <w:rFonts w:ascii="Times New Roman" w:hAnsi="Times New Roman"/>
              </w:rPr>
              <w:t xml:space="preserve">     </w:t>
            </w:r>
          </w:p>
          <w:p>
            <w:pPr>
              <w:pStyle w:val="9"/>
              <w:rPr>
                <w:rFonts w:ascii="Times New Roman" w:hAnsi="Times New Roman"/>
              </w:rPr>
            </w:pPr>
            <w:r>
              <w:rPr>
                <w:rFonts w:ascii="Times New Roman" w:hAnsi="Times New Roman"/>
              </w:rPr>
              <w:t xml:space="preserve">                               </w:t>
            </w:r>
          </w:p>
          <w:p>
            <w:pPr>
              <w:pStyle w:val="9"/>
              <w:rPr>
                <w:rFonts w:ascii="Times New Roman" w:hAnsi="Times New Roman"/>
              </w:rPr>
            </w:pPr>
          </w:p>
          <w:p>
            <w:pPr>
              <w:pStyle w:val="9"/>
              <w:rPr>
                <w:rFonts w:ascii="Times New Roman" w:hAnsi="Times New Roman"/>
              </w:rPr>
            </w:pPr>
          </w:p>
          <w:p>
            <w:pPr>
              <w:pStyle w:val="9"/>
              <w:rPr>
                <w:rFonts w:ascii="Times New Roman" w:hAnsi="Times New Roman"/>
              </w:rPr>
            </w:pPr>
            <w:r>
              <w:rPr>
                <w:rFonts w:ascii="Times New Roman" w:hAnsi="Times New Roman"/>
              </w:rPr>
              <w:t xml:space="preserve">                         年   月   日                        </w:t>
            </w:r>
          </w:p>
        </w:tc>
      </w:tr>
    </w:tbl>
    <w:p>
      <w:pPr>
        <w:pStyle w:val="9"/>
        <w:jc w:val="left"/>
        <w:rPr>
          <w:rFonts w:ascii="Times New Roman" w:hAnsi="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8408E"/>
    <w:rsid w:val="1DD8408E"/>
    <w:rsid w:val="69642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90" w:after="90" w:line="240" w:lineRule="auto"/>
      <w:jc w:val="left"/>
      <w:outlineLvl w:val="0"/>
    </w:pPr>
    <w:rPr>
      <w:rFonts w:eastAsia="黑体" w:asciiTheme="majorHAnsi" w:hAnsiTheme="majorHAnsi" w:cstheme="majorBidi"/>
      <w:b/>
      <w:bCs/>
      <w:color w:val="000000"/>
      <w:szCs w:val="28"/>
    </w:rPr>
  </w:style>
  <w:style w:type="paragraph" w:styleId="4">
    <w:name w:val="heading 2"/>
    <w:basedOn w:val="1"/>
    <w:next w:val="1"/>
    <w:unhideWhenUsed/>
    <w:qFormat/>
    <w:uiPriority w:val="0"/>
    <w:pPr>
      <w:keepNext/>
      <w:keepLines/>
      <w:autoSpaceDE w:val="0"/>
      <w:autoSpaceDN w:val="0"/>
      <w:spacing w:before="60" w:after="60" w:line="240" w:lineRule="auto"/>
      <w:outlineLvl w:val="1"/>
    </w:pPr>
    <w:rPr>
      <w:rFonts w:eastAsia="楷体" w:asciiTheme="majorHAnsi" w:hAnsiTheme="majorHAnsi" w:cstheme="majorBidi"/>
      <w:b/>
      <w:bCs/>
      <w:color w:val="000000"/>
      <w:szCs w:val="26"/>
    </w:rPr>
  </w:style>
  <w:style w:type="paragraph" w:styleId="2">
    <w:name w:val="heading 3"/>
    <w:basedOn w:val="1"/>
    <w:next w:val="1"/>
    <w:unhideWhenUsed/>
    <w:qFormat/>
    <w:uiPriority w:val="0"/>
    <w:pPr>
      <w:jc w:val="left"/>
      <w:outlineLvl w:val="2"/>
    </w:pPr>
    <w:rPr>
      <w:rFonts w:hint="eastAsia" w:ascii="宋体" w:hAnsi="宋体"/>
      <w:b/>
      <w:color w:val="000000" w:themeColor="text1"/>
      <w:kern w:val="0"/>
      <w:szCs w:val="27"/>
      <w14:textFill>
        <w14:solidFill>
          <w14:schemeClr w14:val="tx1"/>
        </w14:solidFill>
      </w14:textFill>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5">
    <w:name w:val="Body Text"/>
    <w:basedOn w:val="1"/>
    <w:uiPriority w:val="0"/>
    <w:pPr>
      <w:spacing w:after="120" w:afterLines="0" w:afterAutospacing="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表格文字"/>
    <w:basedOn w:val="1"/>
    <w:qFormat/>
    <w:uiPriority w:val="0"/>
    <w:pPr>
      <w:spacing w:line="340" w:lineRule="exact"/>
      <w:ind w:firstLine="0" w:firstLineChars="0"/>
      <w:jc w:val="center"/>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2026-01-20T03:19:00Z</dcterms:created>
  <dc:creator>鲁晓艳</dc:creator>
  <cp:lastModifiedBy>鲁晓艳</cp:lastModifiedBy>
  <dcterms:modified xsi:type="dcterms:W3CDTF">2026-01-20T03:19:32Z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