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5A8F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Times New Roman" w:hAnsi="Times New Roman" w:eastAsia="方正小标宋简体" w:cs="方正小标宋简体"/>
          <w:sz w:val="44"/>
          <w:szCs w:val="44"/>
        </w:rPr>
        <w:t>裕民县水利局202</w:t>
      </w: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5年</w:t>
      </w:r>
      <w:r>
        <w:rPr>
          <w:rFonts w:hint="eastAsia" w:ascii="Times New Roman" w:hAnsi="Times New Roman" w:eastAsia="方正小标宋简体" w:cs="方正小标宋简体"/>
          <w:sz w:val="44"/>
          <w:szCs w:val="44"/>
        </w:rPr>
        <w:t>政府信息公开</w:t>
      </w:r>
    </w:p>
    <w:p w14:paraId="17541E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工作报告</w:t>
      </w:r>
    </w:p>
    <w:p w14:paraId="1788AD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5E0F21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根据《中华人民共和国政府信息公开条例》《裕民县政府信息公开规定》相关要求，现公布202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年裕民县水利局政府信息公开年度报告。</w:t>
      </w:r>
    </w:p>
    <w:p w14:paraId="4FD089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黑体" w:cs="宋体"/>
          <w:sz w:val="32"/>
          <w:szCs w:val="32"/>
        </w:rPr>
      </w:pPr>
      <w:r>
        <w:rPr>
          <w:rFonts w:hint="eastAsia" w:ascii="Times New Roman" w:hAnsi="Times New Roman" w:eastAsia="黑体" w:cs="宋体"/>
          <w:sz w:val="32"/>
          <w:szCs w:val="32"/>
        </w:rPr>
        <w:t>一、总体情况</w:t>
      </w:r>
    </w:p>
    <w:p w14:paraId="2303A9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202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，裕民县水利局严格落实县委、县政府政务公开工作部署，依托县政府官网“利水惠民”专栏常态化开展信息公开，持续拓宽公开范围、细化公开内容、规范公开流程，切实保障群众涉水知情权、参与权、监督权。</w:t>
      </w:r>
    </w:p>
    <w:p w14:paraId="0D6D1F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一）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主动公开情况。</w:t>
      </w:r>
      <w:r>
        <w:rPr>
          <w:rFonts w:hint="eastAsia" w:ascii="Times New Roman" w:hAnsi="Times New Roman" w:eastAsia="仿宋_GB2312" w:cs="仿宋_GB2312"/>
          <w:sz w:val="32"/>
          <w:szCs w:val="32"/>
        </w:rPr>
        <w:t>2025年全年在县政府官网“利水惠民”专栏发布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水利领域公开信息19条，其中：农村饮水类1条、水库移民类1条、水政执法类（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含宣传、水土保持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）5条、河湖长制1条、项目建设类3条、水库安全运行管理类1条、安全生产类2条、防汛抗旱类1条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 </w:t>
      </w:r>
    </w:p>
    <w:p w14:paraId="52096F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二）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依申请公开情况。</w:t>
      </w:r>
      <w:r>
        <w:rPr>
          <w:rFonts w:hint="eastAsia" w:ascii="Times New Roman" w:hAnsi="Times New Roman" w:eastAsia="仿宋_GB2312" w:cs="仿宋_GB2312"/>
          <w:sz w:val="32"/>
          <w:szCs w:val="32"/>
        </w:rPr>
        <w:t>2025年度未收到自然人、企业及其他主体提交的政府信息公开申请，无依申请公开答复事项。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 </w:t>
      </w:r>
    </w:p>
    <w:p w14:paraId="23CEF8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三）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政府信息管理情况。</w:t>
      </w:r>
      <w:r>
        <w:rPr>
          <w:rFonts w:hint="eastAsia" w:ascii="Times New Roman" w:hAnsi="Times New Roman" w:eastAsia="仿宋_GB2312" w:cs="仿宋_GB2312"/>
          <w:sz w:val="32"/>
          <w:szCs w:val="32"/>
        </w:rPr>
        <w:t>完善水利信息发布审核流程，落实“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三审三校</w:t>
      </w:r>
      <w:r>
        <w:rPr>
          <w:rFonts w:hint="eastAsia" w:ascii="Times New Roman" w:hAnsi="Times New Roman" w:eastAsia="仿宋_GB2312" w:cs="仿宋_GB2312"/>
          <w:sz w:val="32"/>
          <w:szCs w:val="32"/>
        </w:rPr>
        <w:t>”审核机制，对群众关注度高的水质报告、项目资金、执法结果等内容反复校验；严格执行信息公开保密审查制度，区分内部流程信息与法定公开内容，严守涉密信息管理底线，保障公开内容严谨准确。</w:t>
      </w:r>
    </w:p>
    <w:p w14:paraId="74DBAB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黑体" w:cs="宋体"/>
          <w:sz w:val="32"/>
          <w:szCs w:val="32"/>
        </w:rPr>
      </w:pPr>
      <w:r>
        <w:rPr>
          <w:rFonts w:hint="eastAsia" w:ascii="Times New Roman" w:hAnsi="Times New Roman" w:eastAsia="黑体" w:cs="宋体"/>
          <w:sz w:val="32"/>
          <w:szCs w:val="32"/>
        </w:rPr>
        <w:t>二、主动公开政府信息情况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2"/>
        <w:gridCol w:w="2200"/>
        <w:gridCol w:w="1803"/>
        <w:gridCol w:w="2015"/>
      </w:tblGrid>
      <w:tr w14:paraId="1B1D3E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5000" w:type="pct"/>
            <w:gridSpan w:val="4"/>
            <w:noWrap/>
            <w:vAlign w:val="center"/>
          </w:tcPr>
          <w:p w14:paraId="4A97BF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</w:rPr>
              <w:t>第二十条第（一）项</w:t>
            </w:r>
          </w:p>
        </w:tc>
      </w:tr>
      <w:tr w14:paraId="6D6BF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679" w:type="pct"/>
            <w:noWrap/>
            <w:vAlign w:val="center"/>
          </w:tcPr>
          <w:p w14:paraId="5891C0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</w:rPr>
              <w:t>信息内容</w:t>
            </w:r>
          </w:p>
        </w:tc>
        <w:tc>
          <w:tcPr>
            <w:tcW w:w="1214" w:type="pct"/>
            <w:noWrap/>
            <w:vAlign w:val="center"/>
          </w:tcPr>
          <w:p w14:paraId="1389C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</w:rPr>
              <w:t>本年制</w:t>
            </w:r>
            <w:r>
              <w:rPr>
                <w:rFonts w:hint="eastAsia" w:ascii="Times New Roman" w:hAnsi="Times New Roman" w:eastAsia="宋体" w:cs="宋体"/>
                <w:sz w:val="24"/>
                <w:szCs w:val="24"/>
                <w:lang w:eastAsia="zh-CN"/>
              </w:rPr>
              <w:t>发件数</w:t>
            </w:r>
          </w:p>
        </w:tc>
        <w:tc>
          <w:tcPr>
            <w:tcW w:w="995" w:type="pct"/>
            <w:noWrap w:val="0"/>
            <w:vAlign w:val="center"/>
          </w:tcPr>
          <w:p w14:paraId="5C4659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</w:rPr>
              <w:t>本年</w:t>
            </w:r>
            <w:r>
              <w:rPr>
                <w:rFonts w:hint="eastAsia" w:ascii="Times New Roman" w:hAnsi="Times New Roman" w:eastAsia="宋体" w:cs="宋体"/>
                <w:sz w:val="24"/>
                <w:szCs w:val="24"/>
                <w:lang w:eastAsia="zh-CN"/>
              </w:rPr>
              <w:t>废止件数</w:t>
            </w:r>
          </w:p>
        </w:tc>
        <w:tc>
          <w:tcPr>
            <w:tcW w:w="1110" w:type="pct"/>
            <w:noWrap/>
            <w:vAlign w:val="center"/>
          </w:tcPr>
          <w:p w14:paraId="58F70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  <w:lang w:eastAsia="zh-CN"/>
              </w:rPr>
              <w:t>现行有效件数</w:t>
            </w:r>
          </w:p>
        </w:tc>
      </w:tr>
      <w:tr w14:paraId="29D8C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679" w:type="pct"/>
            <w:noWrap/>
            <w:vAlign w:val="center"/>
          </w:tcPr>
          <w:p w14:paraId="4BFA21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</w:rPr>
              <w:t>规章</w:t>
            </w:r>
          </w:p>
        </w:tc>
        <w:tc>
          <w:tcPr>
            <w:tcW w:w="1214" w:type="pct"/>
            <w:noWrap/>
            <w:vAlign w:val="center"/>
          </w:tcPr>
          <w:p w14:paraId="03C503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95" w:type="pct"/>
            <w:noWrap w:val="0"/>
            <w:vAlign w:val="center"/>
          </w:tcPr>
          <w:p w14:paraId="0981D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10" w:type="pct"/>
            <w:noWrap/>
            <w:vAlign w:val="center"/>
          </w:tcPr>
          <w:p w14:paraId="14489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74B7B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679" w:type="pct"/>
            <w:noWrap/>
            <w:vAlign w:val="center"/>
          </w:tcPr>
          <w:p w14:paraId="3CABC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</w:rPr>
              <w:t>规范性文件</w:t>
            </w:r>
          </w:p>
        </w:tc>
        <w:tc>
          <w:tcPr>
            <w:tcW w:w="1214" w:type="pct"/>
            <w:noWrap/>
            <w:vAlign w:val="center"/>
          </w:tcPr>
          <w:p w14:paraId="146C7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95" w:type="pct"/>
            <w:noWrap w:val="0"/>
            <w:vAlign w:val="center"/>
          </w:tcPr>
          <w:p w14:paraId="06A85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10" w:type="pct"/>
            <w:noWrap/>
            <w:vAlign w:val="center"/>
          </w:tcPr>
          <w:p w14:paraId="57238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0E7AF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5000" w:type="pct"/>
            <w:gridSpan w:val="4"/>
            <w:noWrap/>
            <w:vAlign w:val="center"/>
          </w:tcPr>
          <w:p w14:paraId="2C1254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</w:rPr>
              <w:t>第二十条第（五）项</w:t>
            </w:r>
          </w:p>
        </w:tc>
      </w:tr>
      <w:tr w14:paraId="0A873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679" w:type="pct"/>
            <w:noWrap/>
            <w:vAlign w:val="center"/>
          </w:tcPr>
          <w:p w14:paraId="0C85BD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</w:rPr>
              <w:t>信息内容</w:t>
            </w:r>
          </w:p>
        </w:tc>
        <w:tc>
          <w:tcPr>
            <w:tcW w:w="3320" w:type="pct"/>
            <w:gridSpan w:val="3"/>
            <w:noWrap/>
            <w:vAlign w:val="center"/>
          </w:tcPr>
          <w:p w14:paraId="2D69F8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  <w:lang w:eastAsia="zh-CN"/>
              </w:rPr>
              <w:t>本年处理决定数量</w:t>
            </w:r>
          </w:p>
        </w:tc>
      </w:tr>
      <w:tr w14:paraId="3A40D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679" w:type="pct"/>
            <w:noWrap/>
            <w:vAlign w:val="center"/>
          </w:tcPr>
          <w:p w14:paraId="78D5B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</w:rPr>
              <w:t>行政许可</w:t>
            </w:r>
          </w:p>
        </w:tc>
        <w:tc>
          <w:tcPr>
            <w:tcW w:w="3320" w:type="pct"/>
            <w:gridSpan w:val="3"/>
            <w:noWrap/>
            <w:vAlign w:val="center"/>
          </w:tcPr>
          <w:p w14:paraId="51599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14D51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5000" w:type="pct"/>
            <w:gridSpan w:val="4"/>
            <w:noWrap/>
            <w:vAlign w:val="center"/>
          </w:tcPr>
          <w:p w14:paraId="43CFC9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</w:rPr>
              <w:t>第二十条第（六）项</w:t>
            </w:r>
          </w:p>
        </w:tc>
      </w:tr>
      <w:tr w14:paraId="21C96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679" w:type="pct"/>
            <w:noWrap/>
            <w:vAlign w:val="center"/>
          </w:tcPr>
          <w:p w14:paraId="4816E6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</w:rPr>
              <w:t>信息内容</w:t>
            </w:r>
          </w:p>
        </w:tc>
        <w:tc>
          <w:tcPr>
            <w:tcW w:w="3320" w:type="pct"/>
            <w:gridSpan w:val="3"/>
            <w:noWrap/>
            <w:vAlign w:val="center"/>
          </w:tcPr>
          <w:p w14:paraId="7B5B09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  <w:lang w:eastAsia="zh-CN"/>
              </w:rPr>
              <w:t>本年处理决定数量</w:t>
            </w:r>
          </w:p>
        </w:tc>
      </w:tr>
      <w:tr w14:paraId="363A0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679" w:type="pct"/>
            <w:noWrap/>
            <w:vAlign w:val="center"/>
          </w:tcPr>
          <w:p w14:paraId="295DE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</w:rPr>
              <w:t>行政处罚</w:t>
            </w:r>
          </w:p>
        </w:tc>
        <w:tc>
          <w:tcPr>
            <w:tcW w:w="3320" w:type="pct"/>
            <w:gridSpan w:val="3"/>
            <w:noWrap/>
            <w:vAlign w:val="center"/>
          </w:tcPr>
          <w:p w14:paraId="4D3160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3871A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679" w:type="pct"/>
            <w:noWrap/>
            <w:vAlign w:val="center"/>
          </w:tcPr>
          <w:p w14:paraId="4949D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</w:rPr>
              <w:t>行政强制</w:t>
            </w:r>
          </w:p>
        </w:tc>
        <w:tc>
          <w:tcPr>
            <w:tcW w:w="3320" w:type="pct"/>
            <w:gridSpan w:val="3"/>
            <w:noWrap/>
            <w:vAlign w:val="center"/>
          </w:tcPr>
          <w:p w14:paraId="75D15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6F69F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5000" w:type="pct"/>
            <w:gridSpan w:val="4"/>
            <w:noWrap/>
            <w:vAlign w:val="center"/>
          </w:tcPr>
          <w:p w14:paraId="692D3A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</w:rPr>
              <w:t>第二十条第（八）项</w:t>
            </w:r>
          </w:p>
        </w:tc>
      </w:tr>
      <w:tr w14:paraId="1DF42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679" w:type="pct"/>
            <w:noWrap/>
            <w:vAlign w:val="center"/>
          </w:tcPr>
          <w:p w14:paraId="0A88E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</w:rPr>
              <w:t>信息内容</w:t>
            </w:r>
          </w:p>
        </w:tc>
        <w:tc>
          <w:tcPr>
            <w:tcW w:w="3320" w:type="pct"/>
            <w:gridSpan w:val="3"/>
            <w:noWrap/>
            <w:vAlign w:val="center"/>
          </w:tcPr>
          <w:p w14:paraId="3BA131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  <w:lang w:eastAsia="zh-CN"/>
              </w:rPr>
              <w:t>本年收费金额（单位：万元）</w:t>
            </w:r>
          </w:p>
        </w:tc>
      </w:tr>
      <w:tr w14:paraId="04649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679" w:type="pct"/>
            <w:noWrap/>
            <w:vAlign w:val="center"/>
          </w:tcPr>
          <w:p w14:paraId="0847D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行政事业性收费</w:t>
            </w:r>
          </w:p>
        </w:tc>
        <w:tc>
          <w:tcPr>
            <w:tcW w:w="3320" w:type="pct"/>
            <w:gridSpan w:val="3"/>
            <w:noWrap/>
            <w:vAlign w:val="center"/>
          </w:tcPr>
          <w:p w14:paraId="39028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01656D4D">
      <w:pPr>
        <w:pStyle w:val="4"/>
        <w:widowControl/>
        <w:spacing w:before="0" w:beforeAutospacing="0" w:after="0" w:afterAutospacing="0" w:line="560" w:lineRule="exact"/>
        <w:ind w:firstLine="640" w:firstLineChars="200"/>
        <w:jc w:val="both"/>
        <w:rPr>
          <w:rFonts w:hint="eastAsia" w:ascii="Times New Roman" w:hAnsi="Times New Roman" w:eastAsia="黑体" w:cs="黑体"/>
          <w:sz w:val="32"/>
          <w:szCs w:val="30"/>
        </w:rPr>
      </w:pPr>
      <w:r>
        <w:rPr>
          <w:rFonts w:hint="eastAsia" w:ascii="Times New Roman" w:hAnsi="Times New Roman" w:eastAsia="黑体" w:cs="黑体"/>
          <w:sz w:val="32"/>
          <w:szCs w:val="30"/>
        </w:rPr>
        <w:t>三、收到和处理政府信息公开申请情况</w:t>
      </w:r>
    </w:p>
    <w:tbl>
      <w:tblPr>
        <w:tblStyle w:val="5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45"/>
        <w:gridCol w:w="1009"/>
        <w:gridCol w:w="2979"/>
        <w:gridCol w:w="491"/>
        <w:gridCol w:w="703"/>
        <w:gridCol w:w="703"/>
        <w:gridCol w:w="703"/>
        <w:gridCol w:w="703"/>
        <w:gridCol w:w="514"/>
        <w:gridCol w:w="505"/>
      </w:tblGrid>
      <w:tr w14:paraId="79578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tblHeader/>
          <w:jc w:val="center"/>
        </w:trPr>
        <w:tc>
          <w:tcPr>
            <w:tcW w:w="2614" w:type="pct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189B9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Nimbus Roman"/>
                <w:sz w:val="21"/>
                <w:szCs w:val="21"/>
              </w:rPr>
              <w:t>（本列数据的勾稽关系为：第一项加第二项之和，等于第三项加第四项之和）</w:t>
            </w:r>
          </w:p>
        </w:tc>
        <w:tc>
          <w:tcPr>
            <w:tcW w:w="2385" w:type="pct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1E849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Nimbus Roman"/>
                <w:sz w:val="21"/>
                <w:szCs w:val="21"/>
              </w:rPr>
              <w:t>申请人情况</w:t>
            </w:r>
          </w:p>
        </w:tc>
      </w:tr>
      <w:tr w14:paraId="32A67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  <w:tblHeader/>
          <w:jc w:val="center"/>
        </w:trPr>
        <w:tc>
          <w:tcPr>
            <w:tcW w:w="2614" w:type="pct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1F5C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</w:p>
        </w:tc>
        <w:tc>
          <w:tcPr>
            <w:tcW w:w="271" w:type="pct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66353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Nimbus Roman"/>
                <w:sz w:val="21"/>
                <w:szCs w:val="21"/>
              </w:rPr>
              <w:t>自然人</w:t>
            </w:r>
          </w:p>
        </w:tc>
        <w:tc>
          <w:tcPr>
            <w:tcW w:w="1836" w:type="pct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 w14:paraId="084A9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Nimbus Roman"/>
                <w:sz w:val="21"/>
                <w:szCs w:val="21"/>
              </w:rPr>
              <w:t>法人或其他组织</w:t>
            </w:r>
          </w:p>
        </w:tc>
        <w:tc>
          <w:tcPr>
            <w:tcW w:w="277" w:type="pct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0541A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Nimbus Roman"/>
                <w:sz w:val="21"/>
                <w:szCs w:val="21"/>
              </w:rPr>
              <w:t>总计</w:t>
            </w:r>
          </w:p>
        </w:tc>
      </w:tr>
      <w:tr w14:paraId="2B8DB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Header/>
          <w:jc w:val="center"/>
        </w:trPr>
        <w:tc>
          <w:tcPr>
            <w:tcW w:w="2614" w:type="pct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282C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</w:p>
        </w:tc>
        <w:tc>
          <w:tcPr>
            <w:tcW w:w="271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983E8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01DCBD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Nimbus Roman"/>
                <w:sz w:val="21"/>
                <w:szCs w:val="21"/>
              </w:rPr>
              <w:t>商业企业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04409E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Nimbus Roman"/>
                <w:sz w:val="21"/>
                <w:szCs w:val="21"/>
              </w:rPr>
              <w:t>科研机构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5ACDC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Nimbus Roman"/>
                <w:sz w:val="21"/>
                <w:szCs w:val="21"/>
              </w:rPr>
              <w:t>社会公益组织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176FD3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Nimbus Roman"/>
                <w:sz w:val="21"/>
                <w:szCs w:val="21"/>
              </w:rPr>
              <w:t>法律服务机构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3F505F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Nimbus Roman"/>
                <w:sz w:val="21"/>
                <w:szCs w:val="21"/>
              </w:rPr>
              <w:t>其他</w:t>
            </w:r>
          </w:p>
        </w:tc>
        <w:tc>
          <w:tcPr>
            <w:tcW w:w="277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9CB20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</w:p>
        </w:tc>
      </w:tr>
      <w:tr w14:paraId="27F0A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614" w:type="pct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054FC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Nimbus Roman"/>
                <w:sz w:val="21"/>
                <w:szCs w:val="21"/>
              </w:rPr>
              <w:t>一、本年新收政府信息公开申请数量</w:t>
            </w:r>
          </w:p>
        </w:tc>
        <w:tc>
          <w:tcPr>
            <w:tcW w:w="271" w:type="pct"/>
            <w:noWrap w:val="0"/>
            <w:tcMar>
              <w:left w:w="108" w:type="dxa"/>
              <w:right w:w="108" w:type="dxa"/>
            </w:tcMar>
            <w:vAlign w:val="center"/>
          </w:tcPr>
          <w:p w14:paraId="3064B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eastAsia" w:ascii="Times New Roman" w:hAnsi="Times New Roman" w:eastAsia="宋体" w:cs="Nimbus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46E82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28B1D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0ADA5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2B3919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155F1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77" w:type="pct"/>
            <w:noWrap w:val="0"/>
            <w:tcMar>
              <w:left w:w="108" w:type="dxa"/>
              <w:right w:w="108" w:type="dxa"/>
            </w:tcMar>
            <w:vAlign w:val="center"/>
          </w:tcPr>
          <w:p w14:paraId="703760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37E48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2614" w:type="pct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13CCB2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Nimbus Roman"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271" w:type="pct"/>
            <w:noWrap w:val="0"/>
            <w:tcMar>
              <w:left w:w="108" w:type="dxa"/>
              <w:right w:w="108" w:type="dxa"/>
            </w:tcMar>
            <w:vAlign w:val="center"/>
          </w:tcPr>
          <w:p w14:paraId="242A8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eastAsia" w:ascii="Times New Roman" w:hAnsi="Times New Roman" w:eastAsia="宋体" w:cs="Nimbus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1CE8E7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1D2CC2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3CEF11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7BEB0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10A48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77" w:type="pct"/>
            <w:noWrap w:val="0"/>
            <w:tcMar>
              <w:left w:w="108" w:type="dxa"/>
              <w:right w:w="108" w:type="dxa"/>
            </w:tcMar>
            <w:vAlign w:val="center"/>
          </w:tcPr>
          <w:p w14:paraId="02F695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6889F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412" w:type="pct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77EF32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Nimbus Roman"/>
                <w:sz w:val="21"/>
                <w:szCs w:val="21"/>
              </w:rPr>
              <w:t>三、</w:t>
            </w:r>
          </w:p>
          <w:p w14:paraId="1F9E9F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spacing w:val="-17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Nimbus Roman"/>
                <w:spacing w:val="-17"/>
                <w:sz w:val="21"/>
                <w:szCs w:val="21"/>
              </w:rPr>
              <w:t>本年度</w:t>
            </w:r>
            <w:r>
              <w:rPr>
                <w:rFonts w:hint="default" w:ascii="Times New Roman" w:hAnsi="Times New Roman" w:eastAsia="宋体" w:cs="Nimbus Roman"/>
                <w:sz w:val="21"/>
                <w:szCs w:val="21"/>
              </w:rPr>
              <w:t>办理结果</w:t>
            </w:r>
          </w:p>
          <w:p w14:paraId="30EC9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Nimbus Roman"/>
                <w:sz w:val="21"/>
                <w:szCs w:val="21"/>
              </w:rPr>
              <w:t>三、本年度办理结果</w:t>
            </w:r>
          </w:p>
        </w:tc>
        <w:tc>
          <w:tcPr>
            <w:tcW w:w="2202" w:type="pct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348B48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Nimbus Roman"/>
                <w:sz w:val="21"/>
                <w:szCs w:val="21"/>
              </w:rPr>
              <w:t>（一）予以公开</w:t>
            </w:r>
          </w:p>
        </w:tc>
        <w:tc>
          <w:tcPr>
            <w:tcW w:w="271" w:type="pct"/>
            <w:noWrap w:val="0"/>
            <w:tcMar>
              <w:left w:w="108" w:type="dxa"/>
              <w:right w:w="108" w:type="dxa"/>
            </w:tcMar>
            <w:vAlign w:val="center"/>
          </w:tcPr>
          <w:p w14:paraId="3A8D56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eastAsia" w:ascii="Times New Roman" w:hAnsi="Times New Roman" w:eastAsia="宋体" w:cs="Nimbus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505E7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11EA6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10D96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37EE78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0831D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77" w:type="pct"/>
            <w:noWrap w:val="0"/>
            <w:tcMar>
              <w:left w:w="108" w:type="dxa"/>
              <w:right w:w="108" w:type="dxa"/>
            </w:tcMar>
            <w:vAlign w:val="center"/>
          </w:tcPr>
          <w:p w14:paraId="033930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6D019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412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B7A43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</w:p>
        </w:tc>
        <w:tc>
          <w:tcPr>
            <w:tcW w:w="2202" w:type="pct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58E6C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Nimbus Roman"/>
                <w:sz w:val="21"/>
                <w:szCs w:val="21"/>
              </w:rPr>
              <w:t>（二）部分公开（区分处理的，只计这一情形，不计其他情形）</w:t>
            </w:r>
          </w:p>
        </w:tc>
        <w:tc>
          <w:tcPr>
            <w:tcW w:w="271" w:type="pct"/>
            <w:noWrap w:val="0"/>
            <w:tcMar>
              <w:left w:w="108" w:type="dxa"/>
              <w:right w:w="108" w:type="dxa"/>
            </w:tcMar>
            <w:vAlign w:val="center"/>
          </w:tcPr>
          <w:p w14:paraId="0A69C0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eastAsia" w:ascii="Times New Roman" w:hAnsi="Times New Roman" w:eastAsia="宋体" w:cs="Nimbus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3EFDE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287DC4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52C16C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72D52D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03AA36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77" w:type="pct"/>
            <w:noWrap w:val="0"/>
            <w:tcMar>
              <w:left w:w="108" w:type="dxa"/>
              <w:right w:w="108" w:type="dxa"/>
            </w:tcMar>
            <w:vAlign w:val="center"/>
          </w:tcPr>
          <w:p w14:paraId="7B46E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31845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412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21B33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</w:p>
        </w:tc>
        <w:tc>
          <w:tcPr>
            <w:tcW w:w="557" w:type="pct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17127E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</w:p>
          <w:p w14:paraId="600F16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Nimbus Roman"/>
                <w:sz w:val="21"/>
                <w:szCs w:val="21"/>
                <w:lang w:eastAsia="zh-CN"/>
              </w:rPr>
              <w:t>（三）</w:t>
            </w:r>
            <w:r>
              <w:rPr>
                <w:rFonts w:hint="default" w:ascii="Times New Roman" w:hAnsi="Times New Roman" w:eastAsia="宋体" w:cs="Nimbus Roman"/>
                <w:sz w:val="21"/>
                <w:szCs w:val="21"/>
              </w:rPr>
              <w:t>不予公开</w:t>
            </w:r>
          </w:p>
        </w:tc>
        <w:tc>
          <w:tcPr>
            <w:tcW w:w="1644" w:type="pct"/>
            <w:noWrap w:val="0"/>
            <w:tcMar>
              <w:left w:w="108" w:type="dxa"/>
              <w:right w:w="108" w:type="dxa"/>
            </w:tcMar>
            <w:vAlign w:val="center"/>
          </w:tcPr>
          <w:p w14:paraId="07D4E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Nimbus Roman"/>
                <w:sz w:val="21"/>
                <w:szCs w:val="21"/>
              </w:rPr>
              <w:t>1.属于国家秘密</w:t>
            </w:r>
          </w:p>
        </w:tc>
        <w:tc>
          <w:tcPr>
            <w:tcW w:w="271" w:type="pct"/>
            <w:noWrap w:val="0"/>
            <w:tcMar>
              <w:left w:w="108" w:type="dxa"/>
              <w:right w:w="108" w:type="dxa"/>
            </w:tcMar>
            <w:vAlign w:val="center"/>
          </w:tcPr>
          <w:p w14:paraId="07034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2B100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524AB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32A48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11E60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7408CA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77" w:type="pct"/>
            <w:noWrap w:val="0"/>
            <w:tcMar>
              <w:left w:w="108" w:type="dxa"/>
              <w:right w:w="108" w:type="dxa"/>
            </w:tcMar>
            <w:vAlign w:val="center"/>
          </w:tcPr>
          <w:p w14:paraId="23D82A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16711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412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7489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</w:p>
        </w:tc>
        <w:tc>
          <w:tcPr>
            <w:tcW w:w="557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B996E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</w:p>
        </w:tc>
        <w:tc>
          <w:tcPr>
            <w:tcW w:w="1644" w:type="pct"/>
            <w:noWrap w:val="0"/>
            <w:tcMar>
              <w:left w:w="108" w:type="dxa"/>
              <w:right w:w="108" w:type="dxa"/>
            </w:tcMar>
            <w:vAlign w:val="center"/>
          </w:tcPr>
          <w:p w14:paraId="7DDBC6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Nimbus Roman"/>
                <w:sz w:val="21"/>
                <w:szCs w:val="21"/>
              </w:rPr>
              <w:t>2.其他法律行政法规禁止公开</w:t>
            </w:r>
          </w:p>
        </w:tc>
        <w:tc>
          <w:tcPr>
            <w:tcW w:w="271" w:type="pct"/>
            <w:noWrap w:val="0"/>
            <w:tcMar>
              <w:left w:w="108" w:type="dxa"/>
              <w:right w:w="108" w:type="dxa"/>
            </w:tcMar>
            <w:vAlign w:val="center"/>
          </w:tcPr>
          <w:p w14:paraId="73D7A2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61D18E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21A8F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430D9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68CD7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5A881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77" w:type="pct"/>
            <w:noWrap w:val="0"/>
            <w:tcMar>
              <w:left w:w="108" w:type="dxa"/>
              <w:right w:w="108" w:type="dxa"/>
            </w:tcMar>
            <w:vAlign w:val="center"/>
          </w:tcPr>
          <w:p w14:paraId="6BADC8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753FD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412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A9D05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</w:p>
        </w:tc>
        <w:tc>
          <w:tcPr>
            <w:tcW w:w="557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9B20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</w:p>
        </w:tc>
        <w:tc>
          <w:tcPr>
            <w:tcW w:w="1644" w:type="pct"/>
            <w:noWrap w:val="0"/>
            <w:tcMar>
              <w:left w:w="108" w:type="dxa"/>
              <w:right w:w="108" w:type="dxa"/>
            </w:tcMar>
            <w:vAlign w:val="center"/>
          </w:tcPr>
          <w:p w14:paraId="7701C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Nimbus Roman"/>
                <w:sz w:val="21"/>
                <w:szCs w:val="21"/>
              </w:rPr>
              <w:t>3.危及“三安全一稳定”</w:t>
            </w:r>
          </w:p>
        </w:tc>
        <w:tc>
          <w:tcPr>
            <w:tcW w:w="271" w:type="pct"/>
            <w:noWrap w:val="0"/>
            <w:tcMar>
              <w:left w:w="108" w:type="dxa"/>
              <w:right w:w="108" w:type="dxa"/>
            </w:tcMar>
            <w:vAlign w:val="center"/>
          </w:tcPr>
          <w:p w14:paraId="78AD1B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0306BB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54C2F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7F12CA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2C2C3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2948E5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77" w:type="pct"/>
            <w:noWrap w:val="0"/>
            <w:tcMar>
              <w:left w:w="108" w:type="dxa"/>
              <w:right w:w="108" w:type="dxa"/>
            </w:tcMar>
            <w:vAlign w:val="center"/>
          </w:tcPr>
          <w:p w14:paraId="0AA41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5C228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412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638FB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</w:p>
        </w:tc>
        <w:tc>
          <w:tcPr>
            <w:tcW w:w="557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84377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</w:p>
        </w:tc>
        <w:tc>
          <w:tcPr>
            <w:tcW w:w="1644" w:type="pct"/>
            <w:noWrap w:val="0"/>
            <w:tcMar>
              <w:left w:w="108" w:type="dxa"/>
              <w:right w:w="108" w:type="dxa"/>
            </w:tcMar>
            <w:vAlign w:val="center"/>
          </w:tcPr>
          <w:p w14:paraId="09201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Nimbus Roman"/>
                <w:sz w:val="21"/>
                <w:szCs w:val="21"/>
              </w:rPr>
              <w:t>4.保护第三方合法权益</w:t>
            </w:r>
          </w:p>
        </w:tc>
        <w:tc>
          <w:tcPr>
            <w:tcW w:w="271" w:type="pct"/>
            <w:noWrap w:val="0"/>
            <w:tcMar>
              <w:left w:w="108" w:type="dxa"/>
              <w:right w:w="108" w:type="dxa"/>
            </w:tcMar>
            <w:vAlign w:val="center"/>
          </w:tcPr>
          <w:p w14:paraId="4A70B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63105F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04C71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3371FA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6FD29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28DB37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77" w:type="pct"/>
            <w:noWrap w:val="0"/>
            <w:tcMar>
              <w:left w:w="108" w:type="dxa"/>
              <w:right w:w="108" w:type="dxa"/>
            </w:tcMar>
            <w:vAlign w:val="center"/>
          </w:tcPr>
          <w:p w14:paraId="0D003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639A9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412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BA602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</w:p>
        </w:tc>
        <w:tc>
          <w:tcPr>
            <w:tcW w:w="557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1565E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</w:p>
        </w:tc>
        <w:tc>
          <w:tcPr>
            <w:tcW w:w="1644" w:type="pct"/>
            <w:noWrap w:val="0"/>
            <w:tcMar>
              <w:left w:w="108" w:type="dxa"/>
              <w:right w:w="108" w:type="dxa"/>
            </w:tcMar>
            <w:vAlign w:val="center"/>
          </w:tcPr>
          <w:p w14:paraId="0FAEF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Nimbus Roman"/>
                <w:sz w:val="21"/>
                <w:szCs w:val="21"/>
              </w:rPr>
              <w:t>5.属于三类内部事务信息</w:t>
            </w:r>
          </w:p>
        </w:tc>
        <w:tc>
          <w:tcPr>
            <w:tcW w:w="271" w:type="pct"/>
            <w:noWrap w:val="0"/>
            <w:tcMar>
              <w:left w:w="108" w:type="dxa"/>
              <w:right w:w="108" w:type="dxa"/>
            </w:tcMar>
            <w:vAlign w:val="center"/>
          </w:tcPr>
          <w:p w14:paraId="4C8ED4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51250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149257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2A0EA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646474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14EFC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77" w:type="pct"/>
            <w:noWrap w:val="0"/>
            <w:tcMar>
              <w:left w:w="108" w:type="dxa"/>
              <w:right w:w="108" w:type="dxa"/>
            </w:tcMar>
            <w:vAlign w:val="center"/>
          </w:tcPr>
          <w:p w14:paraId="481C36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5AD27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412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0259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</w:p>
        </w:tc>
        <w:tc>
          <w:tcPr>
            <w:tcW w:w="557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F57CD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</w:p>
        </w:tc>
        <w:tc>
          <w:tcPr>
            <w:tcW w:w="1644" w:type="pct"/>
            <w:noWrap w:val="0"/>
            <w:tcMar>
              <w:left w:w="108" w:type="dxa"/>
              <w:right w:w="108" w:type="dxa"/>
            </w:tcMar>
            <w:vAlign w:val="center"/>
          </w:tcPr>
          <w:p w14:paraId="40FC6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Nimbus Roman"/>
                <w:sz w:val="21"/>
                <w:szCs w:val="21"/>
              </w:rPr>
              <w:t>6.属于四类过程性信息</w:t>
            </w:r>
          </w:p>
        </w:tc>
        <w:tc>
          <w:tcPr>
            <w:tcW w:w="271" w:type="pct"/>
            <w:noWrap w:val="0"/>
            <w:tcMar>
              <w:left w:w="108" w:type="dxa"/>
              <w:right w:w="108" w:type="dxa"/>
            </w:tcMar>
            <w:vAlign w:val="center"/>
          </w:tcPr>
          <w:p w14:paraId="72442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2D241B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2DC9C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34D91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36A05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4CC5B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77" w:type="pct"/>
            <w:noWrap w:val="0"/>
            <w:tcMar>
              <w:left w:w="108" w:type="dxa"/>
              <w:right w:w="108" w:type="dxa"/>
            </w:tcMar>
            <w:vAlign w:val="center"/>
          </w:tcPr>
          <w:p w14:paraId="6F5A3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1A915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412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8E7F8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</w:p>
        </w:tc>
        <w:tc>
          <w:tcPr>
            <w:tcW w:w="557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98BA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</w:p>
        </w:tc>
        <w:tc>
          <w:tcPr>
            <w:tcW w:w="1644" w:type="pct"/>
            <w:noWrap w:val="0"/>
            <w:tcMar>
              <w:left w:w="108" w:type="dxa"/>
              <w:right w:w="108" w:type="dxa"/>
            </w:tcMar>
            <w:vAlign w:val="center"/>
          </w:tcPr>
          <w:p w14:paraId="0B407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Nimbus Roman"/>
                <w:sz w:val="21"/>
                <w:szCs w:val="21"/>
              </w:rPr>
              <w:t>7.属于行政执法案卷</w:t>
            </w:r>
          </w:p>
        </w:tc>
        <w:tc>
          <w:tcPr>
            <w:tcW w:w="271" w:type="pct"/>
            <w:noWrap w:val="0"/>
            <w:tcMar>
              <w:left w:w="108" w:type="dxa"/>
              <w:right w:w="108" w:type="dxa"/>
            </w:tcMar>
            <w:vAlign w:val="center"/>
          </w:tcPr>
          <w:p w14:paraId="6F2FF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6CB0BC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11F20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0CBEC8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189F51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5393F0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77" w:type="pct"/>
            <w:noWrap w:val="0"/>
            <w:tcMar>
              <w:left w:w="108" w:type="dxa"/>
              <w:right w:w="108" w:type="dxa"/>
            </w:tcMar>
            <w:vAlign w:val="center"/>
          </w:tcPr>
          <w:p w14:paraId="490167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58346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412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37A9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</w:p>
        </w:tc>
        <w:tc>
          <w:tcPr>
            <w:tcW w:w="557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C9DC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</w:p>
        </w:tc>
        <w:tc>
          <w:tcPr>
            <w:tcW w:w="1644" w:type="pct"/>
            <w:noWrap w:val="0"/>
            <w:tcMar>
              <w:left w:w="108" w:type="dxa"/>
              <w:right w:w="108" w:type="dxa"/>
            </w:tcMar>
            <w:vAlign w:val="center"/>
          </w:tcPr>
          <w:p w14:paraId="08E031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Nimbus Roman"/>
                <w:sz w:val="21"/>
                <w:szCs w:val="21"/>
              </w:rPr>
              <w:t>8.属于行政查询事项</w:t>
            </w:r>
          </w:p>
        </w:tc>
        <w:tc>
          <w:tcPr>
            <w:tcW w:w="271" w:type="pct"/>
            <w:noWrap w:val="0"/>
            <w:tcMar>
              <w:left w:w="108" w:type="dxa"/>
              <w:right w:w="108" w:type="dxa"/>
            </w:tcMar>
            <w:vAlign w:val="center"/>
          </w:tcPr>
          <w:p w14:paraId="1B9FA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5A421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480E9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610F2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7F82C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3D4EB2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77" w:type="pct"/>
            <w:noWrap w:val="0"/>
            <w:tcMar>
              <w:left w:w="108" w:type="dxa"/>
              <w:right w:w="108" w:type="dxa"/>
            </w:tcMar>
            <w:vAlign w:val="center"/>
          </w:tcPr>
          <w:p w14:paraId="5094E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29BBF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412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30BA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</w:p>
        </w:tc>
        <w:tc>
          <w:tcPr>
            <w:tcW w:w="557" w:type="pct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7B331E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Nimbus Roman"/>
                <w:sz w:val="21"/>
                <w:szCs w:val="21"/>
              </w:rPr>
              <w:t>（四）无法提供</w:t>
            </w:r>
          </w:p>
        </w:tc>
        <w:tc>
          <w:tcPr>
            <w:tcW w:w="1644" w:type="pct"/>
            <w:noWrap w:val="0"/>
            <w:tcMar>
              <w:left w:w="108" w:type="dxa"/>
              <w:right w:w="108" w:type="dxa"/>
            </w:tcMar>
            <w:vAlign w:val="center"/>
          </w:tcPr>
          <w:p w14:paraId="589BC6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Nimbus Roman"/>
                <w:sz w:val="21"/>
                <w:szCs w:val="21"/>
              </w:rPr>
              <w:t>1.本机关不掌握相关政府信息</w:t>
            </w:r>
          </w:p>
        </w:tc>
        <w:tc>
          <w:tcPr>
            <w:tcW w:w="271" w:type="pct"/>
            <w:noWrap w:val="0"/>
            <w:tcMar>
              <w:left w:w="108" w:type="dxa"/>
              <w:right w:w="108" w:type="dxa"/>
            </w:tcMar>
            <w:vAlign w:val="center"/>
          </w:tcPr>
          <w:p w14:paraId="5BC27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3A53EE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01983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68A3A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660A1F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2B9BA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77" w:type="pct"/>
            <w:noWrap w:val="0"/>
            <w:tcMar>
              <w:left w:w="108" w:type="dxa"/>
              <w:right w:w="108" w:type="dxa"/>
            </w:tcMar>
            <w:vAlign w:val="center"/>
          </w:tcPr>
          <w:p w14:paraId="1DD82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eastAsia" w:ascii="Times New Roman" w:hAnsi="Times New Roman" w:eastAsia="宋体" w:cs="Nimbus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3F995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412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E8AD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</w:p>
        </w:tc>
        <w:tc>
          <w:tcPr>
            <w:tcW w:w="557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96EE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</w:p>
        </w:tc>
        <w:tc>
          <w:tcPr>
            <w:tcW w:w="1644" w:type="pct"/>
            <w:noWrap w:val="0"/>
            <w:tcMar>
              <w:left w:w="108" w:type="dxa"/>
              <w:right w:w="108" w:type="dxa"/>
            </w:tcMar>
            <w:vAlign w:val="center"/>
          </w:tcPr>
          <w:p w14:paraId="0F7EA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Nimbus Roman"/>
                <w:sz w:val="21"/>
                <w:szCs w:val="21"/>
              </w:rPr>
              <w:t>2.没有现成信息需要另行制作</w:t>
            </w:r>
          </w:p>
        </w:tc>
        <w:tc>
          <w:tcPr>
            <w:tcW w:w="271" w:type="pct"/>
            <w:noWrap w:val="0"/>
            <w:tcMar>
              <w:left w:w="108" w:type="dxa"/>
              <w:right w:w="108" w:type="dxa"/>
            </w:tcMar>
            <w:vAlign w:val="center"/>
          </w:tcPr>
          <w:p w14:paraId="26347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eastAsia" w:ascii="Times New Roman" w:hAnsi="Times New Roman" w:eastAsia="宋体" w:cs="Nimbus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69C25B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12068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16AB3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6A27C8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45ACC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77" w:type="pct"/>
            <w:noWrap w:val="0"/>
            <w:tcMar>
              <w:left w:w="108" w:type="dxa"/>
              <w:right w:w="108" w:type="dxa"/>
            </w:tcMar>
            <w:vAlign w:val="center"/>
          </w:tcPr>
          <w:p w14:paraId="68F6C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16537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412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C8B3E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</w:p>
        </w:tc>
        <w:tc>
          <w:tcPr>
            <w:tcW w:w="557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58EA3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</w:p>
        </w:tc>
        <w:tc>
          <w:tcPr>
            <w:tcW w:w="1644" w:type="pct"/>
            <w:noWrap w:val="0"/>
            <w:tcMar>
              <w:left w:w="108" w:type="dxa"/>
              <w:right w:w="108" w:type="dxa"/>
            </w:tcMar>
            <w:vAlign w:val="center"/>
          </w:tcPr>
          <w:p w14:paraId="3307A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Nimbus Roman"/>
                <w:sz w:val="21"/>
                <w:szCs w:val="21"/>
              </w:rPr>
              <w:t>3.</w:t>
            </w:r>
            <w:r>
              <w:rPr>
                <w:rFonts w:hint="default" w:ascii="Times New Roman" w:hAnsi="Times New Roman" w:eastAsia="宋体" w:cs="Nimbus Roman"/>
                <w:spacing w:val="-6"/>
                <w:sz w:val="21"/>
                <w:szCs w:val="21"/>
              </w:rPr>
              <w:t>补正后申请内容仍不明确</w:t>
            </w:r>
          </w:p>
        </w:tc>
        <w:tc>
          <w:tcPr>
            <w:tcW w:w="271" w:type="pct"/>
            <w:noWrap w:val="0"/>
            <w:tcMar>
              <w:left w:w="108" w:type="dxa"/>
              <w:right w:w="108" w:type="dxa"/>
            </w:tcMar>
            <w:vAlign w:val="center"/>
          </w:tcPr>
          <w:p w14:paraId="42CDB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eastAsia" w:ascii="Times New Roman" w:hAnsi="Times New Roman" w:eastAsia="宋体" w:cs="Nimbus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3C1BE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35BEE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1F642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55A796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49ED5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77" w:type="pct"/>
            <w:noWrap w:val="0"/>
            <w:tcMar>
              <w:left w:w="108" w:type="dxa"/>
              <w:right w:w="108" w:type="dxa"/>
            </w:tcMar>
            <w:vAlign w:val="center"/>
          </w:tcPr>
          <w:p w14:paraId="131C59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1B6C6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412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8BC89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</w:p>
        </w:tc>
        <w:tc>
          <w:tcPr>
            <w:tcW w:w="557" w:type="pct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525726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both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Nimbus Roman"/>
                <w:sz w:val="21"/>
                <w:szCs w:val="21"/>
                <w:lang w:eastAsia="zh-CN"/>
              </w:rPr>
              <w:t>（五）</w:t>
            </w:r>
            <w:r>
              <w:rPr>
                <w:rFonts w:hint="default" w:ascii="Times New Roman" w:hAnsi="Times New Roman" w:eastAsia="宋体" w:cs="Nimbus Roman"/>
                <w:sz w:val="21"/>
                <w:szCs w:val="21"/>
              </w:rPr>
              <w:t>不予处理</w:t>
            </w:r>
          </w:p>
        </w:tc>
        <w:tc>
          <w:tcPr>
            <w:tcW w:w="1644" w:type="pct"/>
            <w:noWrap w:val="0"/>
            <w:tcMar>
              <w:left w:w="108" w:type="dxa"/>
              <w:right w:w="108" w:type="dxa"/>
            </w:tcMar>
            <w:vAlign w:val="center"/>
          </w:tcPr>
          <w:p w14:paraId="1E55E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Nimbus Roman"/>
                <w:sz w:val="21"/>
                <w:szCs w:val="21"/>
              </w:rPr>
              <w:t>1.信访举报投诉类申请</w:t>
            </w:r>
          </w:p>
        </w:tc>
        <w:tc>
          <w:tcPr>
            <w:tcW w:w="271" w:type="pct"/>
            <w:noWrap w:val="0"/>
            <w:tcMar>
              <w:left w:w="108" w:type="dxa"/>
              <w:right w:w="108" w:type="dxa"/>
            </w:tcMar>
            <w:vAlign w:val="center"/>
          </w:tcPr>
          <w:p w14:paraId="480A0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eastAsia" w:ascii="Times New Roman" w:hAnsi="Times New Roman" w:eastAsia="宋体" w:cs="Nimbus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29444D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727C77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787F2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0A2E15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65C45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77" w:type="pct"/>
            <w:noWrap w:val="0"/>
            <w:tcMar>
              <w:left w:w="108" w:type="dxa"/>
              <w:right w:w="108" w:type="dxa"/>
            </w:tcMar>
            <w:vAlign w:val="center"/>
          </w:tcPr>
          <w:p w14:paraId="34C654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03FC9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412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2024D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</w:p>
        </w:tc>
        <w:tc>
          <w:tcPr>
            <w:tcW w:w="557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AA09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</w:p>
        </w:tc>
        <w:tc>
          <w:tcPr>
            <w:tcW w:w="1644" w:type="pct"/>
            <w:noWrap w:val="0"/>
            <w:tcMar>
              <w:left w:w="108" w:type="dxa"/>
              <w:right w:w="108" w:type="dxa"/>
            </w:tcMar>
            <w:vAlign w:val="center"/>
          </w:tcPr>
          <w:p w14:paraId="4CDD2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Nimbus Roman"/>
                <w:sz w:val="21"/>
                <w:szCs w:val="21"/>
              </w:rPr>
              <w:t>2.重复申请</w:t>
            </w:r>
          </w:p>
        </w:tc>
        <w:tc>
          <w:tcPr>
            <w:tcW w:w="271" w:type="pct"/>
            <w:noWrap w:val="0"/>
            <w:tcMar>
              <w:left w:w="108" w:type="dxa"/>
              <w:right w:w="108" w:type="dxa"/>
            </w:tcMar>
            <w:vAlign w:val="center"/>
          </w:tcPr>
          <w:p w14:paraId="4302E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eastAsia" w:ascii="Times New Roman" w:hAnsi="Times New Roman" w:eastAsia="宋体" w:cs="Nimbus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59797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08F94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6C1E5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525DEA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4465C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77" w:type="pct"/>
            <w:noWrap w:val="0"/>
            <w:tcMar>
              <w:left w:w="108" w:type="dxa"/>
              <w:right w:w="108" w:type="dxa"/>
            </w:tcMar>
            <w:vAlign w:val="center"/>
          </w:tcPr>
          <w:p w14:paraId="7D4DC9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38C42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412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A54A1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</w:p>
        </w:tc>
        <w:tc>
          <w:tcPr>
            <w:tcW w:w="557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2CEF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</w:p>
        </w:tc>
        <w:tc>
          <w:tcPr>
            <w:tcW w:w="1644" w:type="pct"/>
            <w:noWrap w:val="0"/>
            <w:tcMar>
              <w:left w:w="108" w:type="dxa"/>
              <w:right w:w="108" w:type="dxa"/>
            </w:tcMar>
            <w:vAlign w:val="center"/>
          </w:tcPr>
          <w:p w14:paraId="31371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Nimbus Roman"/>
                <w:sz w:val="21"/>
                <w:szCs w:val="21"/>
              </w:rPr>
              <w:t>3.要求提供公开出版物</w:t>
            </w:r>
          </w:p>
        </w:tc>
        <w:tc>
          <w:tcPr>
            <w:tcW w:w="271" w:type="pct"/>
            <w:noWrap w:val="0"/>
            <w:tcMar>
              <w:left w:w="108" w:type="dxa"/>
              <w:right w:w="108" w:type="dxa"/>
            </w:tcMar>
            <w:vAlign w:val="center"/>
          </w:tcPr>
          <w:p w14:paraId="598DF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eastAsia" w:ascii="Times New Roman" w:hAnsi="Times New Roman" w:eastAsia="宋体" w:cs="Nimbus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0BDFF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3A570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76786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48361C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0CAECD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77" w:type="pct"/>
            <w:noWrap w:val="0"/>
            <w:tcMar>
              <w:left w:w="108" w:type="dxa"/>
              <w:right w:w="108" w:type="dxa"/>
            </w:tcMar>
            <w:vAlign w:val="center"/>
          </w:tcPr>
          <w:p w14:paraId="1A91E8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55725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412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5C258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</w:p>
        </w:tc>
        <w:tc>
          <w:tcPr>
            <w:tcW w:w="557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00FF0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</w:p>
        </w:tc>
        <w:tc>
          <w:tcPr>
            <w:tcW w:w="1644" w:type="pct"/>
            <w:noWrap w:val="0"/>
            <w:tcMar>
              <w:left w:w="108" w:type="dxa"/>
              <w:right w:w="108" w:type="dxa"/>
            </w:tcMar>
            <w:vAlign w:val="center"/>
          </w:tcPr>
          <w:p w14:paraId="3A691D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Nimbus Roman"/>
                <w:sz w:val="21"/>
                <w:szCs w:val="21"/>
              </w:rPr>
              <w:t>4.</w:t>
            </w:r>
            <w:r>
              <w:rPr>
                <w:rFonts w:hint="default" w:ascii="Times New Roman" w:hAnsi="Times New Roman" w:eastAsia="宋体" w:cs="Nimbus Roman"/>
                <w:outline w:val="0"/>
                <w:shadow w:val="0"/>
                <w:emboss w:val="0"/>
                <w:imprint w:val="0"/>
                <w:vanish w:val="0"/>
                <w:spacing w:val="-6"/>
                <w:w w:val="100"/>
                <w:sz w:val="21"/>
                <w:szCs w:val="21"/>
                <w:u w:val="none"/>
              </w:rPr>
              <w:t>无正当理由大量反复申请</w:t>
            </w:r>
          </w:p>
        </w:tc>
        <w:tc>
          <w:tcPr>
            <w:tcW w:w="271" w:type="pct"/>
            <w:noWrap w:val="0"/>
            <w:tcMar>
              <w:left w:w="108" w:type="dxa"/>
              <w:right w:w="108" w:type="dxa"/>
            </w:tcMar>
            <w:vAlign w:val="center"/>
          </w:tcPr>
          <w:p w14:paraId="506067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eastAsia" w:ascii="Times New Roman" w:hAnsi="Times New Roman" w:eastAsia="宋体" w:cs="Nimbus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35884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6A2FBA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1907B1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307BD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78C00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77" w:type="pct"/>
            <w:noWrap w:val="0"/>
            <w:tcMar>
              <w:left w:w="108" w:type="dxa"/>
              <w:right w:w="108" w:type="dxa"/>
            </w:tcMar>
            <w:vAlign w:val="center"/>
          </w:tcPr>
          <w:p w14:paraId="6143C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14154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  <w:jc w:val="center"/>
        </w:trPr>
        <w:tc>
          <w:tcPr>
            <w:tcW w:w="412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E548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</w:p>
        </w:tc>
        <w:tc>
          <w:tcPr>
            <w:tcW w:w="557" w:type="pct"/>
            <w:vMerge w:val="continue"/>
            <w:tcBorders>
              <w:bottom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8C71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</w:p>
        </w:tc>
        <w:tc>
          <w:tcPr>
            <w:tcW w:w="1644" w:type="pct"/>
            <w:tcBorders>
              <w:bottom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72F2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Nimbus Roman"/>
                <w:sz w:val="21"/>
                <w:szCs w:val="21"/>
              </w:rPr>
              <w:t>5.要求行政机关确认或重新出具已获取信息</w:t>
            </w:r>
          </w:p>
        </w:tc>
        <w:tc>
          <w:tcPr>
            <w:tcW w:w="271" w:type="pct"/>
            <w:noWrap w:val="0"/>
            <w:tcMar>
              <w:left w:w="108" w:type="dxa"/>
              <w:right w:w="108" w:type="dxa"/>
            </w:tcMar>
            <w:vAlign w:val="center"/>
          </w:tcPr>
          <w:p w14:paraId="52FADC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eastAsia" w:ascii="Times New Roman" w:hAnsi="Times New Roman" w:eastAsia="宋体" w:cs="Nimbus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05F7D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34B1C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11767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45710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3448B2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77" w:type="pct"/>
            <w:noWrap w:val="0"/>
            <w:tcMar>
              <w:left w:w="108" w:type="dxa"/>
              <w:right w:w="108" w:type="dxa"/>
            </w:tcMar>
            <w:vAlign w:val="center"/>
          </w:tcPr>
          <w:p w14:paraId="33598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4DFB8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  <w:jc w:val="center"/>
        </w:trPr>
        <w:tc>
          <w:tcPr>
            <w:tcW w:w="412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C57FD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</w:p>
        </w:tc>
        <w:tc>
          <w:tcPr>
            <w:tcW w:w="55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BDCF4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both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Nimbus Roman"/>
                <w:sz w:val="21"/>
                <w:szCs w:val="21"/>
                <w:lang w:eastAsia="zh-CN"/>
              </w:rPr>
              <w:t>（六）</w:t>
            </w:r>
          </w:p>
          <w:p w14:paraId="54930D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center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Nimbus Roman"/>
                <w:sz w:val="21"/>
                <w:szCs w:val="21"/>
              </w:rPr>
              <w:t>其他</w:t>
            </w:r>
          </w:p>
          <w:p w14:paraId="4B512D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center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Nimbus Roman"/>
                <w:sz w:val="21"/>
                <w:szCs w:val="21"/>
              </w:rPr>
              <w:t>处理</w:t>
            </w:r>
          </w:p>
        </w:tc>
        <w:tc>
          <w:tcPr>
            <w:tcW w:w="164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FDBB8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Nimbus Roman"/>
                <w:sz w:val="21"/>
                <w:szCs w:val="21"/>
                <w:lang w:val="en-US" w:eastAsia="zh-CN"/>
              </w:rPr>
              <w:t>1.申请人无正当理由逾期不补正、行政机关不再处理其政府信息公开申请</w:t>
            </w:r>
          </w:p>
        </w:tc>
        <w:tc>
          <w:tcPr>
            <w:tcW w:w="271" w:type="pct"/>
            <w:tcBorders>
              <w:lef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F82F1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eastAsia" w:ascii="Times New Roman" w:hAnsi="Times New Roman" w:eastAsia="宋体" w:cs="Nimbus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791B6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61BCE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0859E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5EBF56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5ACFB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77" w:type="pct"/>
            <w:noWrap w:val="0"/>
            <w:tcMar>
              <w:left w:w="108" w:type="dxa"/>
              <w:right w:w="108" w:type="dxa"/>
            </w:tcMar>
            <w:vAlign w:val="center"/>
          </w:tcPr>
          <w:p w14:paraId="29CA9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24A1C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3" w:hRule="atLeast"/>
          <w:jc w:val="center"/>
        </w:trPr>
        <w:tc>
          <w:tcPr>
            <w:tcW w:w="412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AF12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</w:p>
        </w:tc>
        <w:tc>
          <w:tcPr>
            <w:tcW w:w="55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6FDF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</w:p>
        </w:tc>
        <w:tc>
          <w:tcPr>
            <w:tcW w:w="1644" w:type="pct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5D4F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Nimbus Roman"/>
                <w:sz w:val="21"/>
                <w:szCs w:val="21"/>
                <w:lang w:val="en-US" w:eastAsia="zh-CN"/>
              </w:rPr>
              <w:t>2.申请人逾期未按收费通知要求缴纳费用、行政机关不再处理其政府信息公开申请</w:t>
            </w:r>
          </w:p>
        </w:tc>
        <w:tc>
          <w:tcPr>
            <w:tcW w:w="271" w:type="pct"/>
            <w:tcBorders>
              <w:lef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D27A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eastAsia" w:ascii="Times New Roman" w:hAnsi="Times New Roman" w:eastAsia="宋体" w:cs="Nimbus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49431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1E9AEA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2CF92F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310DF1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3A81D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77" w:type="pct"/>
            <w:noWrap w:val="0"/>
            <w:tcMar>
              <w:left w:w="108" w:type="dxa"/>
              <w:right w:w="108" w:type="dxa"/>
            </w:tcMar>
            <w:vAlign w:val="center"/>
          </w:tcPr>
          <w:p w14:paraId="5980B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21586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412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6B568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</w:p>
        </w:tc>
        <w:tc>
          <w:tcPr>
            <w:tcW w:w="55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AACD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</w:p>
        </w:tc>
        <w:tc>
          <w:tcPr>
            <w:tcW w:w="1644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CBDB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Nimbus Roman"/>
                <w:sz w:val="21"/>
                <w:szCs w:val="21"/>
                <w:lang w:val="en-US" w:eastAsia="zh-CN"/>
              </w:rPr>
              <w:t>3.其他</w:t>
            </w:r>
          </w:p>
        </w:tc>
        <w:tc>
          <w:tcPr>
            <w:tcW w:w="271" w:type="pct"/>
            <w:tcBorders>
              <w:lef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9378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eastAsia" w:ascii="Times New Roman" w:hAnsi="Times New Roman" w:eastAsia="宋体" w:cs="Nimbus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719A7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12CC1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251F0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0FAF1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5C2665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77" w:type="pct"/>
            <w:noWrap w:val="0"/>
            <w:tcMar>
              <w:left w:w="108" w:type="dxa"/>
              <w:right w:w="108" w:type="dxa"/>
            </w:tcMar>
            <w:vAlign w:val="center"/>
          </w:tcPr>
          <w:p w14:paraId="0FA302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10BAC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12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8EEF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</w:p>
        </w:tc>
        <w:tc>
          <w:tcPr>
            <w:tcW w:w="2202" w:type="pct"/>
            <w:gridSpan w:val="2"/>
            <w:tcBorders>
              <w:top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2DFC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Nimbus Roman"/>
                <w:sz w:val="21"/>
                <w:szCs w:val="21"/>
              </w:rPr>
              <w:t>（七）总计</w:t>
            </w:r>
          </w:p>
        </w:tc>
        <w:tc>
          <w:tcPr>
            <w:tcW w:w="271" w:type="pct"/>
            <w:noWrap w:val="0"/>
            <w:tcMar>
              <w:left w:w="108" w:type="dxa"/>
              <w:right w:w="108" w:type="dxa"/>
            </w:tcMar>
            <w:vAlign w:val="center"/>
          </w:tcPr>
          <w:p w14:paraId="4F6B9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eastAsia" w:ascii="Times New Roman" w:hAnsi="Times New Roman" w:eastAsia="宋体" w:cs="Nimbus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7AFA7F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eastAsia" w:ascii="Times New Roman" w:hAnsi="Times New Roman" w:eastAsia="宋体" w:cs="Nimbus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7B1BBC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2CC26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6B54D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7B8C6D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77" w:type="pct"/>
            <w:noWrap w:val="0"/>
            <w:tcMar>
              <w:left w:w="108" w:type="dxa"/>
              <w:right w:w="108" w:type="dxa"/>
            </w:tcMar>
            <w:vAlign w:val="center"/>
          </w:tcPr>
          <w:p w14:paraId="5EF71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14D7F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614" w:type="pct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71C81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Nimbus Roman"/>
                <w:sz w:val="21"/>
                <w:szCs w:val="21"/>
              </w:rPr>
              <w:t>四、结转下年度继续办理</w:t>
            </w:r>
          </w:p>
        </w:tc>
        <w:tc>
          <w:tcPr>
            <w:tcW w:w="271" w:type="pct"/>
            <w:noWrap w:val="0"/>
            <w:tcMar>
              <w:left w:w="108" w:type="dxa"/>
              <w:right w:w="108" w:type="dxa"/>
            </w:tcMar>
            <w:vAlign w:val="center"/>
          </w:tcPr>
          <w:p w14:paraId="4DEEA1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eastAsia" w:ascii="Times New Roman" w:hAnsi="Times New Roman" w:eastAsia="宋体" w:cs="Nimbus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48BE7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eastAsia" w:ascii="Times New Roman" w:hAnsi="Times New Roman" w:eastAsia="宋体" w:cs="Nimbus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5BC45E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eastAsia" w:ascii="Times New Roman" w:hAnsi="Times New Roman" w:eastAsia="宋体" w:cs="Nimbus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1657E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3B39A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232B0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77" w:type="pct"/>
            <w:noWrap w:val="0"/>
            <w:tcMar>
              <w:left w:w="108" w:type="dxa"/>
              <w:right w:w="108" w:type="dxa"/>
            </w:tcMar>
            <w:vAlign w:val="center"/>
          </w:tcPr>
          <w:p w14:paraId="5CCBAD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Times New Roman" w:hAnsi="Times New Roman" w:eastAsia="宋体" w:cs="Nimbus Roman"/>
                <w:sz w:val="21"/>
                <w:szCs w:val="21"/>
              </w:rPr>
            </w:pPr>
            <w:r>
              <w:rPr>
                <w:rFonts w:hint="eastAsia" w:ascii="Times New Roman" w:hAnsi="Times New Roman" w:cs="Nimbus Roman"/>
                <w:sz w:val="21"/>
                <w:szCs w:val="21"/>
                <w:lang w:val="en-US" w:eastAsia="zh-CN"/>
              </w:rPr>
              <w:t>0</w:t>
            </w:r>
          </w:p>
        </w:tc>
      </w:tr>
    </w:tbl>
    <w:p w14:paraId="7715D36F">
      <w:pPr>
        <w:spacing w:line="560" w:lineRule="exact"/>
        <w:ind w:firstLine="636" w:firstLineChars="199"/>
        <w:rPr>
          <w:rFonts w:hint="eastAsia" w:ascii="Times New Roman" w:hAnsi="Times New Roman" w:eastAsia="黑体" w:cs="宋体"/>
          <w:sz w:val="32"/>
          <w:szCs w:val="32"/>
        </w:rPr>
      </w:pPr>
      <w:r>
        <w:rPr>
          <w:rFonts w:hint="eastAsia" w:ascii="Times New Roman" w:hAnsi="Times New Roman" w:eastAsia="黑体" w:cs="宋体"/>
          <w:sz w:val="32"/>
          <w:szCs w:val="32"/>
        </w:rPr>
        <w:t>四、政府信息公开行政复议、行政诉讼情况</w:t>
      </w:r>
    </w:p>
    <w:tbl>
      <w:tblPr>
        <w:tblStyle w:val="5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32"/>
        <w:gridCol w:w="525"/>
        <w:gridCol w:w="542"/>
        <w:gridCol w:w="525"/>
        <w:gridCol w:w="598"/>
        <w:gridCol w:w="607"/>
        <w:gridCol w:w="558"/>
        <w:gridCol w:w="687"/>
        <w:gridCol w:w="591"/>
        <w:gridCol w:w="721"/>
        <w:gridCol w:w="687"/>
        <w:gridCol w:w="638"/>
        <w:gridCol w:w="638"/>
        <w:gridCol w:w="638"/>
        <w:gridCol w:w="571"/>
      </w:tblGrid>
      <w:tr w14:paraId="25C41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03" w:type="pct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 w14:paraId="566FEB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Nimbus Roman"/>
                <w:kern w:val="0"/>
                <w:sz w:val="24"/>
                <w:lang w:bidi="ar"/>
              </w:rPr>
              <w:t>行政复议</w:t>
            </w:r>
          </w:p>
        </w:tc>
        <w:tc>
          <w:tcPr>
            <w:tcW w:w="3496" w:type="pct"/>
            <w:gridSpan w:val="10"/>
            <w:noWrap w:val="0"/>
            <w:tcMar>
              <w:left w:w="108" w:type="dxa"/>
              <w:right w:w="108" w:type="dxa"/>
            </w:tcMar>
            <w:vAlign w:val="center"/>
          </w:tcPr>
          <w:p w14:paraId="2C884C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Nimbus Roman"/>
                <w:kern w:val="0"/>
                <w:sz w:val="24"/>
                <w:lang w:bidi="ar"/>
              </w:rPr>
              <w:t>行政诉讼</w:t>
            </w:r>
          </w:p>
        </w:tc>
      </w:tr>
      <w:tr w14:paraId="6924D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94" w:type="pct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34F211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Nimbus Roman"/>
                <w:kern w:val="0"/>
                <w:sz w:val="24"/>
                <w:lang w:bidi="ar"/>
              </w:rPr>
              <w:t>结果维持</w:t>
            </w:r>
          </w:p>
        </w:tc>
        <w:tc>
          <w:tcPr>
            <w:tcW w:w="290" w:type="pct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23F0B0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Nimbus Roman"/>
                <w:kern w:val="0"/>
                <w:sz w:val="24"/>
                <w:lang w:bidi="ar"/>
              </w:rPr>
              <w:t>结果纠正</w:t>
            </w:r>
          </w:p>
        </w:tc>
        <w:tc>
          <w:tcPr>
            <w:tcW w:w="299" w:type="pct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0BF6A6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Nimbus Roman"/>
                <w:kern w:val="0"/>
                <w:sz w:val="24"/>
                <w:lang w:bidi="ar"/>
              </w:rPr>
              <w:t>其他结果</w:t>
            </w:r>
          </w:p>
        </w:tc>
        <w:tc>
          <w:tcPr>
            <w:tcW w:w="290" w:type="pct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7DC60A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Nimbus Roman"/>
                <w:kern w:val="0"/>
                <w:sz w:val="24"/>
                <w:lang w:bidi="ar"/>
              </w:rPr>
              <w:t>尚未审结</w:t>
            </w:r>
          </w:p>
        </w:tc>
        <w:tc>
          <w:tcPr>
            <w:tcW w:w="327" w:type="pct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5EA795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Nimbus Roman"/>
                <w:kern w:val="0"/>
                <w:sz w:val="24"/>
                <w:lang w:bidi="ar"/>
              </w:rPr>
              <w:t>总</w:t>
            </w:r>
          </w:p>
          <w:p w14:paraId="65EDAF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Nimbus Roman"/>
                <w:kern w:val="0"/>
                <w:sz w:val="24"/>
                <w:lang w:bidi="ar"/>
              </w:rPr>
              <w:t>计</w:t>
            </w:r>
          </w:p>
        </w:tc>
        <w:tc>
          <w:tcPr>
            <w:tcW w:w="1746" w:type="pct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 w14:paraId="0F77F4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Nimbus Roman"/>
                <w:kern w:val="0"/>
                <w:sz w:val="24"/>
                <w:lang w:bidi="ar"/>
              </w:rPr>
              <w:t>未经复议直接起诉</w:t>
            </w:r>
          </w:p>
        </w:tc>
        <w:tc>
          <w:tcPr>
            <w:tcW w:w="1750" w:type="pct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 w14:paraId="3295C7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Nimbus Roman"/>
                <w:kern w:val="0"/>
                <w:sz w:val="24"/>
                <w:lang w:bidi="ar"/>
              </w:rPr>
              <w:t>复议后起诉</w:t>
            </w:r>
          </w:p>
        </w:tc>
      </w:tr>
      <w:tr w14:paraId="31837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0" w:hRule="atLeast"/>
          <w:jc w:val="center"/>
        </w:trPr>
        <w:tc>
          <w:tcPr>
            <w:tcW w:w="294" w:type="pct"/>
            <w:vMerge w:val="continue"/>
            <w:tcBorders>
              <w:top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C4767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kern w:val="0"/>
                <w:sz w:val="24"/>
                <w:lang w:bidi="ar"/>
              </w:rPr>
            </w:pPr>
          </w:p>
        </w:tc>
        <w:tc>
          <w:tcPr>
            <w:tcW w:w="290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3C53D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kern w:val="0"/>
                <w:sz w:val="24"/>
                <w:lang w:bidi="ar"/>
              </w:rPr>
            </w:pPr>
          </w:p>
        </w:tc>
        <w:tc>
          <w:tcPr>
            <w:tcW w:w="299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92031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kern w:val="0"/>
                <w:sz w:val="24"/>
                <w:lang w:bidi="ar"/>
              </w:rPr>
            </w:pPr>
          </w:p>
        </w:tc>
        <w:tc>
          <w:tcPr>
            <w:tcW w:w="290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D0086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kern w:val="0"/>
                <w:sz w:val="24"/>
                <w:lang w:bidi="ar"/>
              </w:rPr>
            </w:pPr>
          </w:p>
        </w:tc>
        <w:tc>
          <w:tcPr>
            <w:tcW w:w="327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2BDDC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kern w:val="0"/>
                <w:sz w:val="24"/>
                <w:lang w:bidi="ar"/>
              </w:rPr>
            </w:pPr>
          </w:p>
        </w:tc>
        <w:tc>
          <w:tcPr>
            <w:tcW w:w="335" w:type="pct"/>
            <w:noWrap w:val="0"/>
            <w:tcMar>
              <w:left w:w="108" w:type="dxa"/>
              <w:right w:w="108" w:type="dxa"/>
            </w:tcMar>
            <w:vAlign w:val="center"/>
          </w:tcPr>
          <w:p w14:paraId="1AB46C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Nimbus Roman"/>
                <w:kern w:val="0"/>
                <w:sz w:val="24"/>
                <w:lang w:bidi="ar"/>
              </w:rPr>
              <w:t>结果维持</w:t>
            </w:r>
          </w:p>
        </w:tc>
        <w:tc>
          <w:tcPr>
            <w:tcW w:w="308" w:type="pct"/>
            <w:noWrap w:val="0"/>
            <w:tcMar>
              <w:left w:w="108" w:type="dxa"/>
              <w:right w:w="108" w:type="dxa"/>
            </w:tcMar>
            <w:vAlign w:val="center"/>
          </w:tcPr>
          <w:p w14:paraId="307E9F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Nimbus Roman"/>
                <w:kern w:val="0"/>
                <w:sz w:val="24"/>
                <w:lang w:bidi="ar"/>
              </w:rPr>
              <w:t>结果纠正</w:t>
            </w:r>
          </w:p>
        </w:tc>
        <w:tc>
          <w:tcPr>
            <w:tcW w:w="379" w:type="pct"/>
            <w:noWrap w:val="0"/>
            <w:tcMar>
              <w:left w:w="108" w:type="dxa"/>
              <w:right w:w="108" w:type="dxa"/>
            </w:tcMar>
            <w:vAlign w:val="center"/>
          </w:tcPr>
          <w:p w14:paraId="7AF493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Nimbus Roman"/>
                <w:kern w:val="0"/>
                <w:sz w:val="24"/>
                <w:lang w:bidi="ar"/>
              </w:rPr>
              <w:t>其他结果</w:t>
            </w:r>
          </w:p>
        </w:tc>
        <w:tc>
          <w:tcPr>
            <w:tcW w:w="326" w:type="pct"/>
            <w:noWrap w:val="0"/>
            <w:tcMar>
              <w:left w:w="108" w:type="dxa"/>
              <w:right w:w="108" w:type="dxa"/>
            </w:tcMar>
            <w:vAlign w:val="center"/>
          </w:tcPr>
          <w:p w14:paraId="54D38D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Nimbus Roman"/>
                <w:kern w:val="0"/>
                <w:sz w:val="24"/>
                <w:lang w:bidi="ar"/>
              </w:rPr>
              <w:t>尚未审结</w:t>
            </w:r>
          </w:p>
        </w:tc>
        <w:tc>
          <w:tcPr>
            <w:tcW w:w="397" w:type="pct"/>
            <w:noWrap w:val="0"/>
            <w:tcMar>
              <w:left w:w="108" w:type="dxa"/>
              <w:right w:w="108" w:type="dxa"/>
            </w:tcMar>
            <w:vAlign w:val="center"/>
          </w:tcPr>
          <w:p w14:paraId="1FA87F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Nimbus Roman"/>
                <w:kern w:val="0"/>
                <w:sz w:val="24"/>
                <w:lang w:bidi="ar"/>
              </w:rPr>
              <w:t>总</w:t>
            </w:r>
            <w:r>
              <w:rPr>
                <w:rFonts w:hint="default" w:ascii="Times New Roman" w:hAnsi="Times New Roman" w:eastAsia="宋体" w:cs="Nimbus Roman"/>
                <w:kern w:val="0"/>
                <w:sz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Nimbus Roman"/>
                <w:kern w:val="0"/>
                <w:sz w:val="24"/>
                <w:lang w:bidi="ar"/>
              </w:rPr>
              <w:t>计</w:t>
            </w:r>
          </w:p>
        </w:tc>
        <w:tc>
          <w:tcPr>
            <w:tcW w:w="379" w:type="pct"/>
            <w:noWrap w:val="0"/>
            <w:tcMar>
              <w:left w:w="108" w:type="dxa"/>
              <w:right w:w="108" w:type="dxa"/>
            </w:tcMar>
            <w:vAlign w:val="center"/>
          </w:tcPr>
          <w:p w14:paraId="75B221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Nimbus Roman"/>
                <w:kern w:val="0"/>
                <w:sz w:val="24"/>
                <w:lang w:bidi="ar"/>
              </w:rPr>
              <w:t>结果维持</w:t>
            </w:r>
          </w:p>
        </w:tc>
        <w:tc>
          <w:tcPr>
            <w:tcW w:w="352" w:type="pct"/>
            <w:noWrap w:val="0"/>
            <w:tcMar>
              <w:left w:w="108" w:type="dxa"/>
              <w:right w:w="108" w:type="dxa"/>
            </w:tcMar>
            <w:vAlign w:val="center"/>
          </w:tcPr>
          <w:p w14:paraId="55CC1B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Nimbus Roman"/>
                <w:kern w:val="0"/>
                <w:sz w:val="24"/>
                <w:lang w:bidi="ar"/>
              </w:rPr>
              <w:t>结果纠正</w:t>
            </w:r>
          </w:p>
        </w:tc>
        <w:tc>
          <w:tcPr>
            <w:tcW w:w="352" w:type="pct"/>
            <w:noWrap w:val="0"/>
            <w:tcMar>
              <w:left w:w="108" w:type="dxa"/>
              <w:right w:w="108" w:type="dxa"/>
            </w:tcMar>
            <w:vAlign w:val="center"/>
          </w:tcPr>
          <w:p w14:paraId="6C11C6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Nimbus Roman"/>
                <w:kern w:val="0"/>
                <w:sz w:val="24"/>
                <w:lang w:bidi="ar"/>
              </w:rPr>
              <w:t>其他结果</w:t>
            </w:r>
          </w:p>
        </w:tc>
        <w:tc>
          <w:tcPr>
            <w:tcW w:w="352" w:type="pct"/>
            <w:noWrap w:val="0"/>
            <w:tcMar>
              <w:left w:w="108" w:type="dxa"/>
              <w:right w:w="108" w:type="dxa"/>
            </w:tcMar>
            <w:vAlign w:val="center"/>
          </w:tcPr>
          <w:p w14:paraId="73E975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Nimbus Roman"/>
                <w:kern w:val="0"/>
                <w:sz w:val="24"/>
                <w:lang w:bidi="ar"/>
              </w:rPr>
              <w:t>尚未审结</w:t>
            </w:r>
          </w:p>
        </w:tc>
        <w:tc>
          <w:tcPr>
            <w:tcW w:w="312" w:type="pct"/>
            <w:noWrap w:val="0"/>
            <w:tcMar>
              <w:left w:w="108" w:type="dxa"/>
              <w:right w:w="108" w:type="dxa"/>
            </w:tcMar>
            <w:vAlign w:val="center"/>
          </w:tcPr>
          <w:p w14:paraId="54BAC8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Nimbus Roman"/>
                <w:kern w:val="0"/>
                <w:sz w:val="24"/>
                <w:lang w:bidi="ar"/>
              </w:rPr>
              <w:t>总计</w:t>
            </w:r>
          </w:p>
        </w:tc>
      </w:tr>
      <w:tr w14:paraId="27289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  <w:jc w:val="center"/>
        </w:trPr>
        <w:tc>
          <w:tcPr>
            <w:tcW w:w="294" w:type="pct"/>
            <w:noWrap w:val="0"/>
            <w:tcMar>
              <w:left w:w="108" w:type="dxa"/>
              <w:right w:w="108" w:type="dxa"/>
            </w:tcMar>
            <w:vAlign w:val="center"/>
          </w:tcPr>
          <w:p w14:paraId="169931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宋体" w:cs="Nimbus Roman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cs="Nimbus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290" w:type="pct"/>
            <w:noWrap w:val="0"/>
            <w:tcMar>
              <w:left w:w="108" w:type="dxa"/>
              <w:right w:w="108" w:type="dxa"/>
            </w:tcMar>
            <w:vAlign w:val="center"/>
          </w:tcPr>
          <w:p w14:paraId="44D314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Nimbus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299" w:type="pct"/>
            <w:noWrap w:val="0"/>
            <w:tcMar>
              <w:left w:w="108" w:type="dxa"/>
              <w:right w:w="108" w:type="dxa"/>
            </w:tcMar>
            <w:vAlign w:val="center"/>
          </w:tcPr>
          <w:p w14:paraId="603E39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Nimbus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290" w:type="pct"/>
            <w:noWrap w:val="0"/>
            <w:tcMar>
              <w:left w:w="108" w:type="dxa"/>
              <w:right w:w="108" w:type="dxa"/>
            </w:tcMar>
            <w:vAlign w:val="center"/>
          </w:tcPr>
          <w:p w14:paraId="35CD53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Nimbus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327" w:type="pct"/>
            <w:noWrap w:val="0"/>
            <w:tcMar>
              <w:left w:w="108" w:type="dxa"/>
              <w:right w:w="108" w:type="dxa"/>
            </w:tcMar>
            <w:vAlign w:val="center"/>
          </w:tcPr>
          <w:p w14:paraId="6BC83A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Nimbus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335" w:type="pct"/>
            <w:noWrap w:val="0"/>
            <w:tcMar>
              <w:left w:w="108" w:type="dxa"/>
              <w:right w:w="108" w:type="dxa"/>
            </w:tcMar>
            <w:vAlign w:val="center"/>
          </w:tcPr>
          <w:p w14:paraId="71F8A4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Nimbus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308" w:type="pct"/>
            <w:noWrap w:val="0"/>
            <w:tcMar>
              <w:left w:w="108" w:type="dxa"/>
              <w:right w:w="108" w:type="dxa"/>
            </w:tcMar>
            <w:vAlign w:val="center"/>
          </w:tcPr>
          <w:p w14:paraId="4CA44A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Nimbus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379" w:type="pct"/>
            <w:noWrap w:val="0"/>
            <w:tcMar>
              <w:left w:w="108" w:type="dxa"/>
              <w:right w:w="108" w:type="dxa"/>
            </w:tcMar>
            <w:vAlign w:val="center"/>
          </w:tcPr>
          <w:p w14:paraId="6981FE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Nimbus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326" w:type="pct"/>
            <w:noWrap w:val="0"/>
            <w:tcMar>
              <w:left w:w="108" w:type="dxa"/>
              <w:right w:w="108" w:type="dxa"/>
            </w:tcMar>
            <w:vAlign w:val="center"/>
          </w:tcPr>
          <w:p w14:paraId="2DA24A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Nimbus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397" w:type="pct"/>
            <w:noWrap w:val="0"/>
            <w:tcMar>
              <w:left w:w="108" w:type="dxa"/>
              <w:right w:w="108" w:type="dxa"/>
            </w:tcMar>
            <w:vAlign w:val="center"/>
          </w:tcPr>
          <w:p w14:paraId="28A1E1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Nimbus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379" w:type="pct"/>
            <w:noWrap w:val="0"/>
            <w:tcMar>
              <w:left w:w="108" w:type="dxa"/>
              <w:right w:w="108" w:type="dxa"/>
            </w:tcMar>
            <w:vAlign w:val="center"/>
          </w:tcPr>
          <w:p w14:paraId="71BFB2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Nimbus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352" w:type="pct"/>
            <w:noWrap w:val="0"/>
            <w:tcMar>
              <w:left w:w="108" w:type="dxa"/>
              <w:right w:w="108" w:type="dxa"/>
            </w:tcMar>
            <w:vAlign w:val="center"/>
          </w:tcPr>
          <w:p w14:paraId="31A44C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Nimbus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352" w:type="pct"/>
            <w:noWrap w:val="0"/>
            <w:tcMar>
              <w:left w:w="108" w:type="dxa"/>
              <w:right w:w="108" w:type="dxa"/>
            </w:tcMar>
            <w:vAlign w:val="center"/>
          </w:tcPr>
          <w:p w14:paraId="50F6B0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Nimbus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352" w:type="pct"/>
            <w:noWrap w:val="0"/>
            <w:tcMar>
              <w:left w:w="108" w:type="dxa"/>
              <w:right w:w="108" w:type="dxa"/>
            </w:tcMar>
            <w:vAlign w:val="center"/>
          </w:tcPr>
          <w:p w14:paraId="30E810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Nimbus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312" w:type="pct"/>
            <w:noWrap w:val="0"/>
            <w:tcMar>
              <w:left w:w="108" w:type="dxa"/>
              <w:right w:w="108" w:type="dxa"/>
            </w:tcMar>
            <w:vAlign w:val="center"/>
          </w:tcPr>
          <w:p w14:paraId="1F7C89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Nimbus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Nimbus Roman"/>
                <w:kern w:val="0"/>
                <w:sz w:val="24"/>
                <w:lang w:val="en-US" w:eastAsia="zh-CN" w:bidi="ar"/>
              </w:rPr>
              <w:t>0</w:t>
            </w:r>
          </w:p>
        </w:tc>
      </w:tr>
    </w:tbl>
    <w:p w14:paraId="4E63DC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 w:firstLineChars="199"/>
        <w:textAlignment w:val="auto"/>
        <w:rPr>
          <w:rFonts w:hint="eastAsia" w:ascii="Times New Roman" w:hAnsi="Times New Roman" w:eastAsia="黑体" w:cs="宋体"/>
          <w:sz w:val="32"/>
          <w:szCs w:val="32"/>
        </w:rPr>
      </w:pPr>
      <w:r>
        <w:rPr>
          <w:rFonts w:hint="eastAsia" w:ascii="Times New Roman" w:hAnsi="Times New Roman" w:eastAsia="黑体" w:cs="宋体"/>
          <w:sz w:val="32"/>
          <w:szCs w:val="32"/>
        </w:rPr>
        <w:t>五、存在的主要问题及改进情况</w:t>
      </w:r>
    </w:p>
    <w:p w14:paraId="62472C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9" w:firstLineChars="199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一）存在的主要问题：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公开呈现形式较为单一，多以文字公示为主，缺少项目现场实景、政策图文解读等可视化内容；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涉水信访、水费纠纷处置公开内容细化程度不足，群众阅读理解门槛较高。</w:t>
      </w:r>
    </w:p>
    <w:p w14:paraId="10CDEF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9" w:firstLineChars="199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二）下一步改进措施：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</w:rPr>
        <w:t>丰富政务公开展现形式。采用图文简讯、现场实拍、政策问答等形式解读水利惠民政策、项目建设成效，依托线上渠道推送水质监测、夏灌供水、水库安全巡查等便民信息，提升公开可读性。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健全常态化自查公开机制。对照基层水利政务公开标准清单，细化水政执法、工程建设、水费管理、水资源调度公开事项；安排专人运维“利水惠民”专栏，定期开展信息自查，持续提升水利政务公开规范化、便民化水平。</w:t>
      </w:r>
    </w:p>
    <w:p w14:paraId="6DB507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 w:firstLineChars="199"/>
        <w:textAlignment w:val="auto"/>
        <w:rPr>
          <w:rFonts w:hint="eastAsia" w:ascii="Times New Roman" w:hAnsi="Times New Roman" w:eastAsia="黑体" w:cs="宋体"/>
          <w:sz w:val="32"/>
          <w:szCs w:val="32"/>
        </w:rPr>
      </w:pPr>
      <w:r>
        <w:rPr>
          <w:rFonts w:hint="eastAsia" w:ascii="Times New Roman" w:hAnsi="Times New Roman" w:eastAsia="黑体" w:cs="宋体"/>
          <w:sz w:val="32"/>
          <w:szCs w:val="32"/>
        </w:rPr>
        <w:t>六、其他需要报告的事项</w:t>
      </w:r>
    </w:p>
    <w:p w14:paraId="25700E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 w:firstLineChars="199"/>
        <w:textAlignment w:val="auto"/>
        <w:rPr>
          <w:rFonts w:hint="eastAsia" w:ascii="Times New Roman" w:hAnsi="Times New Roman" w:eastAsia="仿宋_GB2312" w:cs="宋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宋体"/>
          <w:sz w:val="32"/>
          <w:szCs w:val="32"/>
          <w:lang w:val="en-US" w:eastAsia="zh-CN"/>
        </w:rPr>
        <w:t>无</w:t>
      </w:r>
    </w:p>
    <w:p w14:paraId="751B4B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 w:firstLineChars="199"/>
        <w:textAlignment w:val="auto"/>
        <w:rPr>
          <w:rFonts w:hint="eastAsia" w:ascii="Times New Roman" w:hAnsi="Times New Roman" w:eastAsia="仿宋_GB2312" w:cs="宋体"/>
          <w:sz w:val="32"/>
          <w:szCs w:val="32"/>
          <w:lang w:val="en-US" w:eastAsia="zh-CN"/>
        </w:rPr>
      </w:pPr>
    </w:p>
    <w:p w14:paraId="56ACFD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 w:firstLineChars="199"/>
        <w:textAlignment w:val="auto"/>
        <w:rPr>
          <w:rFonts w:hint="eastAsia" w:ascii="Times New Roman" w:hAnsi="Times New Roman" w:eastAsia="仿宋_GB2312" w:cs="宋体"/>
          <w:sz w:val="32"/>
          <w:szCs w:val="32"/>
          <w:lang w:val="en-US" w:eastAsia="zh-CN"/>
        </w:rPr>
      </w:pPr>
    </w:p>
    <w:p w14:paraId="78F214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裕民县水利局</w:t>
      </w:r>
    </w:p>
    <w:p w14:paraId="52A8A2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2026年6月18日</w:t>
      </w:r>
    </w:p>
    <w:sectPr>
      <w:footerReference r:id="rId3" w:type="default"/>
      <w:pgSz w:w="11906" w:h="16838"/>
      <w:pgMar w:top="1984" w:right="1531" w:bottom="1701" w:left="1531" w:header="851" w:footer="1417" w:gutter="0"/>
      <w:paperSrc/>
      <w:pgNumType w:fmt="decimal" w:start="3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imbus Roman">
    <w:altName w:val="Segoe Print"/>
    <w:panose1 w:val="00000500000000000000"/>
    <w:charset w:val="00"/>
    <w:family w:val="auto"/>
    <w:pitch w:val="default"/>
    <w:sig w:usb0="00000287" w:usb1="00000800" w:usb2="00000000" w:usb3="00000000" w:csb0="6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439282">
    <w:pPr>
      <w:pStyle w:val="2"/>
      <w:rPr>
        <w:rFonts w:hint="eastAsia"/>
        <w:lang w:val="en-US" w:eastAsia="zh-CN"/>
      </w:rPr>
    </w:pPr>
    <w:r>
      <w:rPr>
        <w:sz w:val="18"/>
      </w:rPr>
      <w:pict>
        <v:shape id="_x0000_s2056" o:spid="_x0000_s205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153A7C7B">
                <w:pPr>
                  <w:pStyle w:val="2"/>
                </w:pPr>
                <w:r>
                  <w:t xml:space="preserve">—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  <w:r>
                  <w:t xml:space="preserve"> —</w:t>
                </w:r>
              </w:p>
            </w:txbxContent>
          </v:textbox>
        </v:shape>
      </w:pict>
    </w:r>
    <w:r>
      <w:rPr>
        <w:sz w:val="18"/>
      </w:rPr>
      <w:pict>
        <v:shape id="_x0000_s2052" o:spid="_x0000_s2052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630C2379">
                <w:pPr>
                  <w:pStyle w:val="2"/>
                  <w:rPr>
                    <w:rFonts w:hint="default" w:eastAsia="宋体"/>
                    <w:lang w:val="en-US" w:eastAsia="zh-CN"/>
                  </w:rPr>
                </w:pP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0DBE5485"/>
    <w:rsid w:val="0FB1ED13"/>
    <w:rsid w:val="15FB8EA7"/>
    <w:rsid w:val="17F90D9B"/>
    <w:rsid w:val="1887401E"/>
    <w:rsid w:val="1BF9075A"/>
    <w:rsid w:val="1D577EA2"/>
    <w:rsid w:val="1DBDFBC9"/>
    <w:rsid w:val="1FDB8C67"/>
    <w:rsid w:val="27B069A8"/>
    <w:rsid w:val="2DBFBC40"/>
    <w:rsid w:val="2DFDE716"/>
    <w:rsid w:val="2E7B3A54"/>
    <w:rsid w:val="2F6DEC47"/>
    <w:rsid w:val="2FDF01AE"/>
    <w:rsid w:val="2FF4864B"/>
    <w:rsid w:val="2FFB22A4"/>
    <w:rsid w:val="33476133"/>
    <w:rsid w:val="33D714C0"/>
    <w:rsid w:val="34BBC352"/>
    <w:rsid w:val="35FD630A"/>
    <w:rsid w:val="369EAFAC"/>
    <w:rsid w:val="37E6ECC8"/>
    <w:rsid w:val="37FFDA62"/>
    <w:rsid w:val="3AFF2EE8"/>
    <w:rsid w:val="3BDABEC6"/>
    <w:rsid w:val="3BF54923"/>
    <w:rsid w:val="3BFF17F9"/>
    <w:rsid w:val="3D7F7DD5"/>
    <w:rsid w:val="3DFE6730"/>
    <w:rsid w:val="3DFF1F5B"/>
    <w:rsid w:val="3EAB0813"/>
    <w:rsid w:val="3ECDB389"/>
    <w:rsid w:val="3F7FB17E"/>
    <w:rsid w:val="3F9713AE"/>
    <w:rsid w:val="3FBE452B"/>
    <w:rsid w:val="45FF8569"/>
    <w:rsid w:val="495FD348"/>
    <w:rsid w:val="4AFE2542"/>
    <w:rsid w:val="4B476D29"/>
    <w:rsid w:val="4DF5448C"/>
    <w:rsid w:val="4E5D3FAD"/>
    <w:rsid w:val="4ED3CC05"/>
    <w:rsid w:val="4EE7823E"/>
    <w:rsid w:val="4F7F0F6C"/>
    <w:rsid w:val="53FDAC02"/>
    <w:rsid w:val="53FFBDEB"/>
    <w:rsid w:val="54BF66A9"/>
    <w:rsid w:val="55FE89AF"/>
    <w:rsid w:val="569BCBE4"/>
    <w:rsid w:val="56F75819"/>
    <w:rsid w:val="573D23C5"/>
    <w:rsid w:val="57ABD0BC"/>
    <w:rsid w:val="588F9D8D"/>
    <w:rsid w:val="5AFEA431"/>
    <w:rsid w:val="5B0F0C9E"/>
    <w:rsid w:val="5BDBA9BF"/>
    <w:rsid w:val="5CA772BC"/>
    <w:rsid w:val="5D3EFB57"/>
    <w:rsid w:val="5DB52F95"/>
    <w:rsid w:val="5DEA2796"/>
    <w:rsid w:val="5E77C89D"/>
    <w:rsid w:val="5EDFBC86"/>
    <w:rsid w:val="5EEE0E0E"/>
    <w:rsid w:val="5EFFF25A"/>
    <w:rsid w:val="5F5B3921"/>
    <w:rsid w:val="5FBD29CB"/>
    <w:rsid w:val="5FBF7A07"/>
    <w:rsid w:val="5FFFB2CA"/>
    <w:rsid w:val="63EB0F43"/>
    <w:rsid w:val="63F51A12"/>
    <w:rsid w:val="666F524E"/>
    <w:rsid w:val="67FC9BDC"/>
    <w:rsid w:val="69C253C8"/>
    <w:rsid w:val="69FECB58"/>
    <w:rsid w:val="6A502537"/>
    <w:rsid w:val="6ADF26F4"/>
    <w:rsid w:val="6BF7ACEA"/>
    <w:rsid w:val="6BFE896C"/>
    <w:rsid w:val="6CDF983B"/>
    <w:rsid w:val="6EE57227"/>
    <w:rsid w:val="6EEFE970"/>
    <w:rsid w:val="6EFE2D9F"/>
    <w:rsid w:val="6FDF5FD4"/>
    <w:rsid w:val="6FF96D33"/>
    <w:rsid w:val="73BF1F48"/>
    <w:rsid w:val="73FA93CF"/>
    <w:rsid w:val="73FB804A"/>
    <w:rsid w:val="74772C9E"/>
    <w:rsid w:val="75B7F74D"/>
    <w:rsid w:val="76B785F1"/>
    <w:rsid w:val="774E65D4"/>
    <w:rsid w:val="77D970E5"/>
    <w:rsid w:val="77DFF527"/>
    <w:rsid w:val="77FC4B6E"/>
    <w:rsid w:val="77FD1A6A"/>
    <w:rsid w:val="77FF625D"/>
    <w:rsid w:val="7A59E447"/>
    <w:rsid w:val="7A5F28C2"/>
    <w:rsid w:val="7AFF576F"/>
    <w:rsid w:val="7AFFB878"/>
    <w:rsid w:val="7B7708EE"/>
    <w:rsid w:val="7BC6063A"/>
    <w:rsid w:val="7BCFBD38"/>
    <w:rsid w:val="7BF2FDC5"/>
    <w:rsid w:val="7BFC57ED"/>
    <w:rsid w:val="7BFF4374"/>
    <w:rsid w:val="7C96545E"/>
    <w:rsid w:val="7D16127D"/>
    <w:rsid w:val="7D4F3E3E"/>
    <w:rsid w:val="7D5FEFA5"/>
    <w:rsid w:val="7D6CD867"/>
    <w:rsid w:val="7D764056"/>
    <w:rsid w:val="7D7DBA64"/>
    <w:rsid w:val="7D9FC4D8"/>
    <w:rsid w:val="7DFED623"/>
    <w:rsid w:val="7DFF4180"/>
    <w:rsid w:val="7E7538F9"/>
    <w:rsid w:val="7EB8C56E"/>
    <w:rsid w:val="7EB928EB"/>
    <w:rsid w:val="7EBFF697"/>
    <w:rsid w:val="7EFC0E7B"/>
    <w:rsid w:val="7EFC9B8D"/>
    <w:rsid w:val="7EFE4EAD"/>
    <w:rsid w:val="7EFF7404"/>
    <w:rsid w:val="7EFFC735"/>
    <w:rsid w:val="7F50710A"/>
    <w:rsid w:val="7F6F1D4B"/>
    <w:rsid w:val="7F748D63"/>
    <w:rsid w:val="7F77B9DA"/>
    <w:rsid w:val="7F9F6549"/>
    <w:rsid w:val="7F9FB520"/>
    <w:rsid w:val="7FAF5D99"/>
    <w:rsid w:val="7FB47235"/>
    <w:rsid w:val="7FBEEAAC"/>
    <w:rsid w:val="7FBFA13F"/>
    <w:rsid w:val="7FCBBEBA"/>
    <w:rsid w:val="7FEEAFD2"/>
    <w:rsid w:val="7FEF8F94"/>
    <w:rsid w:val="7FEFDD07"/>
    <w:rsid w:val="7FF07130"/>
    <w:rsid w:val="7FF99BD5"/>
    <w:rsid w:val="7FF9F85E"/>
    <w:rsid w:val="7FFB59C1"/>
    <w:rsid w:val="7FFE0B86"/>
    <w:rsid w:val="7FFF7799"/>
    <w:rsid w:val="7FFF8484"/>
    <w:rsid w:val="7FFFEEE5"/>
    <w:rsid w:val="8BFEFC87"/>
    <w:rsid w:val="90FBB6AE"/>
    <w:rsid w:val="92DDA34E"/>
    <w:rsid w:val="93FCA4F3"/>
    <w:rsid w:val="96FD0614"/>
    <w:rsid w:val="9BFF7797"/>
    <w:rsid w:val="9E4E6617"/>
    <w:rsid w:val="9EC78753"/>
    <w:rsid w:val="9FAAAD1E"/>
    <w:rsid w:val="9FAD36FF"/>
    <w:rsid w:val="9FBFF697"/>
    <w:rsid w:val="9FFA9AFD"/>
    <w:rsid w:val="9FFB8AD4"/>
    <w:rsid w:val="A7F51AF6"/>
    <w:rsid w:val="A7FEB3B1"/>
    <w:rsid w:val="AAFF459F"/>
    <w:rsid w:val="ABEE8AF0"/>
    <w:rsid w:val="ADDE413E"/>
    <w:rsid w:val="ADFF1E01"/>
    <w:rsid w:val="B8DCC92C"/>
    <w:rsid w:val="BAB13A0D"/>
    <w:rsid w:val="BBD77E1F"/>
    <w:rsid w:val="BBEFE269"/>
    <w:rsid w:val="BBFBA881"/>
    <w:rsid w:val="BCF75867"/>
    <w:rsid w:val="BCFF9D6E"/>
    <w:rsid w:val="BD1BC2C7"/>
    <w:rsid w:val="BD7690B0"/>
    <w:rsid w:val="BDBFA14F"/>
    <w:rsid w:val="BDEEC5E1"/>
    <w:rsid w:val="BEF34AD8"/>
    <w:rsid w:val="BEF3D2E6"/>
    <w:rsid w:val="BEFFB7D0"/>
    <w:rsid w:val="BF22C904"/>
    <w:rsid w:val="BF351409"/>
    <w:rsid w:val="BF3BD795"/>
    <w:rsid w:val="BFDF0F8C"/>
    <w:rsid w:val="BFEF4541"/>
    <w:rsid w:val="BFF7D9D8"/>
    <w:rsid w:val="BFFA78D4"/>
    <w:rsid w:val="BFFB5E43"/>
    <w:rsid w:val="BFFC642A"/>
    <w:rsid w:val="BFFFD7F4"/>
    <w:rsid w:val="C67B7F41"/>
    <w:rsid w:val="C6FF2F6B"/>
    <w:rsid w:val="CB340FF9"/>
    <w:rsid w:val="CBFFFECB"/>
    <w:rsid w:val="CF5F3C76"/>
    <w:rsid w:val="CFC37AE3"/>
    <w:rsid w:val="CFCF4378"/>
    <w:rsid w:val="CFEF33B0"/>
    <w:rsid w:val="CFF65123"/>
    <w:rsid w:val="CFF8DECE"/>
    <w:rsid w:val="D73AD7DC"/>
    <w:rsid w:val="DAF7B794"/>
    <w:rsid w:val="DCFFC7DA"/>
    <w:rsid w:val="DD27EE3C"/>
    <w:rsid w:val="DDBA4366"/>
    <w:rsid w:val="DDFBF5DC"/>
    <w:rsid w:val="DE11FC53"/>
    <w:rsid w:val="DE6F9D4D"/>
    <w:rsid w:val="DE7D17E3"/>
    <w:rsid w:val="DE7FE1BC"/>
    <w:rsid w:val="DEBF8F76"/>
    <w:rsid w:val="DF7ED54A"/>
    <w:rsid w:val="DF97DC17"/>
    <w:rsid w:val="DFBDD0B0"/>
    <w:rsid w:val="DFC35436"/>
    <w:rsid w:val="DFCBD6AE"/>
    <w:rsid w:val="DFD7763D"/>
    <w:rsid w:val="DFD96B7E"/>
    <w:rsid w:val="DFEDC74E"/>
    <w:rsid w:val="DFF55861"/>
    <w:rsid w:val="DFF69220"/>
    <w:rsid w:val="DFF6FC90"/>
    <w:rsid w:val="DFFE273C"/>
    <w:rsid w:val="DFFF4100"/>
    <w:rsid w:val="E3379851"/>
    <w:rsid w:val="E3BDB839"/>
    <w:rsid w:val="E4FFDC32"/>
    <w:rsid w:val="E53B485A"/>
    <w:rsid w:val="E5B7C707"/>
    <w:rsid w:val="E657A35C"/>
    <w:rsid w:val="E65DCF39"/>
    <w:rsid w:val="E7B66ED8"/>
    <w:rsid w:val="E7BD5FDE"/>
    <w:rsid w:val="E7FBEB55"/>
    <w:rsid w:val="E9FEA61A"/>
    <w:rsid w:val="EB76D68E"/>
    <w:rsid w:val="EBB9FF58"/>
    <w:rsid w:val="EBF6182D"/>
    <w:rsid w:val="EBFFD9A2"/>
    <w:rsid w:val="EC6DDFA3"/>
    <w:rsid w:val="ECF73D77"/>
    <w:rsid w:val="EDFE06ED"/>
    <w:rsid w:val="EDFE3535"/>
    <w:rsid w:val="EDFFB8CE"/>
    <w:rsid w:val="EE7BDC30"/>
    <w:rsid w:val="EEE94709"/>
    <w:rsid w:val="EF5BEFA1"/>
    <w:rsid w:val="EFF11AC6"/>
    <w:rsid w:val="F0D74422"/>
    <w:rsid w:val="F1FF93C6"/>
    <w:rsid w:val="F2F7A314"/>
    <w:rsid w:val="F33F86FA"/>
    <w:rsid w:val="F3EF72B4"/>
    <w:rsid w:val="F3F7F6FB"/>
    <w:rsid w:val="F551BBA4"/>
    <w:rsid w:val="F55F552F"/>
    <w:rsid w:val="F56FE98B"/>
    <w:rsid w:val="F5F7AECF"/>
    <w:rsid w:val="F5FB699F"/>
    <w:rsid w:val="F67B4ABB"/>
    <w:rsid w:val="F6FD0327"/>
    <w:rsid w:val="F73FD98A"/>
    <w:rsid w:val="F785B677"/>
    <w:rsid w:val="F79BFADD"/>
    <w:rsid w:val="F7ADB44B"/>
    <w:rsid w:val="F7BB17D9"/>
    <w:rsid w:val="F7E773A7"/>
    <w:rsid w:val="F7F3D891"/>
    <w:rsid w:val="F7FD181E"/>
    <w:rsid w:val="F7FF56AE"/>
    <w:rsid w:val="F7FFBA43"/>
    <w:rsid w:val="F8E0F921"/>
    <w:rsid w:val="F8F0B3C6"/>
    <w:rsid w:val="F92C20D0"/>
    <w:rsid w:val="F9739605"/>
    <w:rsid w:val="F9BD7614"/>
    <w:rsid w:val="F9EBAEDB"/>
    <w:rsid w:val="FABF459C"/>
    <w:rsid w:val="FB317F09"/>
    <w:rsid w:val="FB720F84"/>
    <w:rsid w:val="FB753F9B"/>
    <w:rsid w:val="FBE7BA79"/>
    <w:rsid w:val="FBFB0BCD"/>
    <w:rsid w:val="FBFBF127"/>
    <w:rsid w:val="FBFE39B7"/>
    <w:rsid w:val="FCF183EF"/>
    <w:rsid w:val="FCF7EE51"/>
    <w:rsid w:val="FD7E4A48"/>
    <w:rsid w:val="FD9AA252"/>
    <w:rsid w:val="FDDD7FF3"/>
    <w:rsid w:val="FDDE23EF"/>
    <w:rsid w:val="FDE67FF7"/>
    <w:rsid w:val="FDF7108F"/>
    <w:rsid w:val="FDF74333"/>
    <w:rsid w:val="FDFD28B8"/>
    <w:rsid w:val="FEDE1321"/>
    <w:rsid w:val="FEDF64A3"/>
    <w:rsid w:val="FEEFA244"/>
    <w:rsid w:val="FF07AA46"/>
    <w:rsid w:val="FF1FB1C8"/>
    <w:rsid w:val="FF2EF43B"/>
    <w:rsid w:val="FF3DCC43"/>
    <w:rsid w:val="FF6D16D2"/>
    <w:rsid w:val="FF720985"/>
    <w:rsid w:val="FF7A362E"/>
    <w:rsid w:val="FFAB512A"/>
    <w:rsid w:val="FFAD8402"/>
    <w:rsid w:val="FFAEAFBB"/>
    <w:rsid w:val="FFAF1D94"/>
    <w:rsid w:val="FFB5A8F6"/>
    <w:rsid w:val="FFB6D1BE"/>
    <w:rsid w:val="FFBDBCE1"/>
    <w:rsid w:val="FFCFD87C"/>
    <w:rsid w:val="FFD53D7A"/>
    <w:rsid w:val="FFD5CBD3"/>
    <w:rsid w:val="FFDCB75F"/>
    <w:rsid w:val="FFDFEDDF"/>
    <w:rsid w:val="FFEBA0D9"/>
    <w:rsid w:val="FFEFDF93"/>
    <w:rsid w:val="FFF68358"/>
    <w:rsid w:val="FFFC32AE"/>
    <w:rsid w:val="FFFF5553"/>
    <w:rsid w:val="FFFFB4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6" textRotate="1"/>
    <customShpInfo spid="_x0000_s2052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802</Words>
  <Characters>824</Characters>
  <Lines>0</Lines>
  <Paragraphs>0</Paragraphs>
  <TotalTime>15</TotalTime>
  <ScaleCrop>false</ScaleCrop>
  <LinksUpToDate>false</LinksUpToDate>
  <CharactersWithSpaces>825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2014-10-31T12:08:00Z</dcterms:created>
  <dc:creator>Administrator</dc:creator>
  <cp:lastModifiedBy>sinner</cp:lastModifiedBy>
  <cp:lastPrinted>2025-01-09T01:41:01Z</cp:lastPrinted>
  <dcterms:modified xsi:type="dcterms:W3CDTF">2026-07-10T09:27:54Z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9F4B6F38794042CA9CDBEAD4E2F61FAE_13</vt:lpwstr>
  </property>
  <property fmtid="{D5CDD505-2E9C-101B-9397-08002B2CF9AE}" pid="4" name="KSOTemplateDocerSaveRecord">
    <vt:lpwstr>eyJoZGlkIjoiOWU0NTgxNWJjZWVkOGI3NzhhYWFmMGJjZTI1YzcwZWYiLCJ1c2VySWQiOiIyODAzNzkyNjcifQ==</vt:lpwstr>
  </property>
</Properties>
</file>