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国家税务总局裕民县税务局2025年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政府信息公开工作年度报告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根据《中华人民共和国政府信息公开条例》（以下简称《条例》）第五十条规定，制作本报告。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，国家税务总局裕民县税务局（以下简称“裕民县税务局”）按照《条例》要求，认真落实国家税务总局塔城地区税务局、裕民县委、裕民县人民政府关于全面推进政府信息公开工作的部署，不断加强政府信息公开的制度化、规范化和标准化建设，政府信息公开做到了内容规范全面、渠道畅通便民、程序合法严密、机制健全有效，全面提升了政府信息公开工作的整体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（一）主动公开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裕民县税务局立足税务部门工作职能，围绕提升裕民县税收工作为中心，以公开促服务、以公开促规范、以公开促落实。2025年充分利用政府网站、新闻媒体等多渠道、多方式进行信息公开，其中行政许可1条、欠税信息34条、非正常户认定信息41条。结合“税收宣传月”“宪法宣传周”等活动，聚焦纳税人缴费人需求，进行政策解读。将政府信息公开与税收宣传有机结合，扩大传播力和影响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（二）依申请公开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2025年，裕民县税务局未接到纳税人依申请公开申请。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（三）政府信息管理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严格规范信息发布流程，细化分工、夯实责任，强化对政府信息公开的组织领导和统筹规划，提升全局干部职工的公开意识，及时准确对外发布政府信息和本单位重要动态；严格执行政府信息公开保密审查审批手续，确保信息公开的严谨和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（四）政府信息公开平台建设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要依托裕民县人民政府门户网站提升政府信息公开工作水平，保障公开内容及时、准确。结合2025年政府信息公开工作要点，主动做好与新闻媒体的沟通联系，形成多渠道、多维度的信息公开方式，不断拓展政策解读渠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（五）监督保障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切实加强政府信息公开监督保障工作，细化制度机制建设，将政府信息公开工作列入重要议事日程，按照“谁主管、谁负责”的原则，层层抓好落实，通过在网站、媒体公布监督电话和投诉信箱，主动接受社会监督和公众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二、主动公开政府信息情况</w:t>
      </w:r>
    </w:p>
    <w:tbl>
      <w:tblPr>
        <w:tblStyle w:val="3"/>
        <w:tblW w:w="98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57"/>
        <w:gridCol w:w="2458"/>
        <w:gridCol w:w="2458"/>
        <w:gridCol w:w="24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信息内容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本年制发件数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本年废止件数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三、收到和处理政府信息公开申请情况</w:t>
      </w:r>
    </w:p>
    <w:tbl>
      <w:tblPr>
        <w:tblStyle w:val="3"/>
        <w:tblW w:w="93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936"/>
        <w:gridCol w:w="2637"/>
        <w:gridCol w:w="858"/>
        <w:gridCol w:w="654"/>
        <w:gridCol w:w="667"/>
        <w:gridCol w:w="847"/>
        <w:gridCol w:w="846"/>
        <w:gridCol w:w="645"/>
        <w:gridCol w:w="65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11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本列数据的勾稽关系为：第一项加第二项之和，等于第三项加第四项之和）</w:t>
            </w:r>
          </w:p>
        </w:tc>
        <w:tc>
          <w:tcPr>
            <w:tcW w:w="526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411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自然人</w:t>
            </w:r>
          </w:p>
        </w:tc>
        <w:tc>
          <w:tcPr>
            <w:tcW w:w="3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法人或其他组织</w:t>
            </w:r>
          </w:p>
        </w:tc>
        <w:tc>
          <w:tcPr>
            <w:tcW w:w="66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411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机构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社会公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益组织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法律服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务机构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411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一、本年新收政府信息公开申请数量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411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二、上年结转政府信息公开申请数量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58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7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本年度办理结果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（一）予以公开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（二）部分公开（区分处理的，只计这一情形，不计其他情形）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（三）不予公开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1.属于国家秘密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eastAsia="zh-CN"/>
              </w:rPr>
              <w:t>其他法律行政法规禁止公开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3.危及“三安全一稳定”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4.保护第三方合法权益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5.属于三类内部事务信息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6.属于四类过程性信息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7.属于行政执法案卷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8.属于行政查询事项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（四）无法提供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eastAsia="zh-CN"/>
              </w:rPr>
              <w:t>本机关不掌握相关政府信息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eastAsia="zh-CN"/>
              </w:rPr>
              <w:t>没有现成信息需要另行制作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3.补正后申请内容仍不明确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（五）不予处理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2"/>
                <w:sz w:val="24"/>
                <w:szCs w:val="24"/>
                <w:lang w:val="en-US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1.信访举报投诉类申请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2.重复申请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3.要求提供公开出版物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4.无正当理由大量反复申请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5.要求行政机关确认或重新出具已获取信息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（六）其他处理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1.申请人无正当理由逾期不补正、行政机关不再处理其政府信息公开申请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eastAsia="zh-CN"/>
              </w:rPr>
              <w:t>申请人逾期未按收费通知要求缴纳费用、行政机关不再处理其政府信息公开申请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81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3.其他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58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（七）总计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411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四、结转下年度继续办理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四、政府信息公开行政复议、行政诉讼情况</w:t>
      </w:r>
    </w:p>
    <w:tbl>
      <w:tblPr>
        <w:tblStyle w:val="3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655"/>
        <w:gridCol w:w="655"/>
        <w:gridCol w:w="655"/>
        <w:gridCol w:w="655"/>
        <w:gridCol w:w="655"/>
        <w:gridCol w:w="655"/>
        <w:gridCol w:w="656"/>
        <w:gridCol w:w="656"/>
        <w:gridCol w:w="656"/>
        <w:gridCol w:w="657"/>
        <w:gridCol w:w="657"/>
        <w:gridCol w:w="657"/>
        <w:gridCol w:w="657"/>
        <w:gridCol w:w="6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32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bookmarkStart w:id="0" w:name="_GoBack" w:colFirst="0" w:colLast="14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行政复议</w:t>
            </w:r>
          </w:p>
        </w:tc>
        <w:tc>
          <w:tcPr>
            <w:tcW w:w="656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结果维持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纠正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审结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32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未经复议直接起诉</w:t>
            </w:r>
          </w:p>
        </w:tc>
        <w:tc>
          <w:tcPr>
            <w:tcW w:w="328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6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维持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纠正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审结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维持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纠正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结果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审结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针对政府信息公开工作中发现的政府信息公开质量需要进一步提升、政府信息公开渠道和方式有待优化、重点任务督导落实力度不足等问题，裕民县税务局采取以下改进措施：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一是加强人员培训，组织信息公开工作人员开展业务培训，不断提高政府信息公开工作质效，切实提高政策解读的权威性、针对性和准确性。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二是优化政府信息公开方式，拓宽渠道，以纳税人缴费人喜闻乐见的宣传形式深化公开内容，加大在国家税务总局新疆维吾尔自治区税务局门户网站、中国网、石榴云、新疆日报等媒体上的信息上稿数量。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三是完善政府信息公开年度重点任务措施的督查督办力度，进一步压实公开责任，对标对表梳理职责，强化督促指导，确保公开事项及时公开。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2025年，裕民县税务局无收取信息处理费的情况，无其他需要报告的事项。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418FA"/>
    <w:rsid w:val="2C641FAC"/>
    <w:rsid w:val="300418FA"/>
    <w:rsid w:val="53B3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2026-06-17T04:23:00Z</dcterms:created>
  <dc:creator>王明</dc:creator>
  <cp:lastModifiedBy>王明</cp:lastModifiedBy>
  <dcterms:modified xsi:type="dcterms:W3CDTF">2026-06-17T04:27:15Z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